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51" w:rsidRPr="00D83FBA" w:rsidRDefault="00CA02BA" w:rsidP="00CA02BA">
      <w:pPr>
        <w:pStyle w:val="Heading2"/>
        <w:spacing w:line="360" w:lineRule="auto"/>
        <w:ind w:firstLine="0"/>
      </w:pPr>
      <w:bookmarkStart w:id="0" w:name="_GoBack"/>
      <w:bookmarkEnd w:id="0"/>
      <w:r w:rsidRPr="00D83FBA">
        <w:t>A</w:t>
      </w:r>
      <w:r w:rsidR="002D5B67" w:rsidRPr="00D83FBA">
        <w:t xml:space="preserve"> </w:t>
      </w:r>
      <w:bookmarkStart w:id="1" w:name="GrindEQpgref5b3249a810"/>
      <w:bookmarkEnd w:id="1"/>
      <w:r w:rsidR="00F1637B" w:rsidRPr="00D83FBA">
        <w:t>Online Appendix</w:t>
      </w:r>
    </w:p>
    <w:p w:rsidR="00842E51" w:rsidRPr="00D83FBA" w:rsidRDefault="00CA02BA" w:rsidP="00CA02BA">
      <w:pPr>
        <w:pStyle w:val="Heading3"/>
        <w:spacing w:line="360" w:lineRule="auto"/>
        <w:ind w:firstLine="0"/>
      </w:pPr>
      <w:r w:rsidRPr="00D83FBA">
        <w:t>A</w:t>
      </w:r>
      <w:r w:rsidR="00F1637B" w:rsidRPr="00D83FBA">
        <w:t>.1</w:t>
      </w:r>
      <w:r w:rsidR="002D5B67" w:rsidRPr="00D83FBA">
        <w:t xml:space="preserve"> </w:t>
      </w:r>
      <w:bookmarkStart w:id="2" w:name="GrindEQpgref5b3249a811"/>
      <w:bookmarkEnd w:id="2"/>
      <w:r w:rsidR="00F1637B" w:rsidRPr="00D83FBA">
        <w:t>Empirical analyses using Kim and Fording (1998) scales</w:t>
      </w:r>
    </w:p>
    <w:p w:rsidR="00F1637B" w:rsidRPr="00D83FBA" w:rsidRDefault="00F1637B" w:rsidP="00CA02BA">
      <w:pPr>
        <w:spacing w:line="360" w:lineRule="auto"/>
        <w:jc w:val="both"/>
        <w:rPr>
          <w:noProof/>
        </w:rPr>
      </w:pPr>
      <w:r w:rsidRPr="00D83FBA">
        <w:rPr>
          <w:noProof/>
        </w:rPr>
        <w:t xml:space="preserve">The main empirical analyses have been replicated using an alternative scaling of manifesto positions proposed by </w:t>
      </w:r>
      <w:r w:rsidR="00CA02BA" w:rsidRPr="00D83FBA">
        <w:rPr>
          <w:noProof/>
        </w:rPr>
        <w:t>Kim and Fording (1998)</w:t>
      </w:r>
      <w:r w:rsidRPr="00D83FBA">
        <w:rPr>
          <w:noProof/>
        </w:rPr>
        <w:t xml:space="preserve">. Like the logit scales </w:t>
      </w:r>
      <w:r w:rsidR="00CA02BA" w:rsidRPr="00D83FBA">
        <w:rPr>
          <w:noProof/>
        </w:rPr>
        <w:t>(Lowe et al., 2011), Kim and Fording’s</w:t>
      </w:r>
      <w:r w:rsidRPr="00D83FBA">
        <w:rPr>
          <w:noProof/>
        </w:rPr>
        <w:t xml:space="preserve">, index addresses the centrist bias allegedly present in the original Manifesto Project’s </w:t>
      </w:r>
      <w:r w:rsidRPr="00D83FBA">
        <w:rPr>
          <w:i/>
          <w:iCs/>
          <w:noProof/>
        </w:rPr>
        <w:t>Rile</w:t>
      </w:r>
      <w:r w:rsidRPr="00D83FBA">
        <w:rPr>
          <w:noProof/>
        </w:rPr>
        <w:t xml:space="preserve"> scale. The “fix” that Kim and Fording introduce is straightforward: As with Rile, the estimate of a manifesto position is the difference in the proportion of right and left-leaning text units, but they compute these proportions over the total number of positional sentences, discarding those that are neutral or uncoded.</w:t>
      </w:r>
      <w:r w:rsidRPr="00D83FBA">
        <w:rPr>
          <w:noProof/>
          <w:vertAlign w:val="superscript"/>
        </w:rPr>
        <w:footnoteReference w:id="1"/>
      </w:r>
    </w:p>
    <w:p w:rsidR="00842E51" w:rsidRPr="00D83FBA" w:rsidRDefault="00F1637B" w:rsidP="00CA02BA">
      <w:pPr>
        <w:spacing w:line="360" w:lineRule="auto"/>
        <w:ind w:firstLine="720"/>
        <w:jc w:val="both"/>
        <w:rPr>
          <w:noProof/>
        </w:rPr>
      </w:pPr>
      <w:r w:rsidRPr="00D83FBA">
        <w:rPr>
          <w:noProof/>
        </w:rPr>
        <w:t xml:space="preserve">The empirical results obtained with these alternative manifesto data lead to the same conclusions as the ones using the logit scale. Table </w:t>
      </w:r>
      <w:r w:rsidR="001478F1" w:rsidRPr="00D83FBA">
        <w:rPr>
          <w:noProof/>
        </w:rPr>
        <w:t>A1</w:t>
      </w:r>
      <w:r w:rsidRPr="00D83FBA">
        <w:rPr>
          <w:noProof/>
        </w:rPr>
        <w:t xml:space="preserve"> reports the results of estimating the baseline model. It presents estimates for the full sample of mainstream parties and separately for governing and opposition parties. For the full sample we observe that manifestos have an impact on voter perceptions although this impact is of moderate magnitude, in line with </w:t>
      </w:r>
      <w:r w:rsidR="00CA02BA" w:rsidRPr="00D83FBA">
        <w:rPr>
          <w:noProof/>
        </w:rPr>
        <w:t>Fernandez-Vazquez (2014)</w:t>
      </w:r>
      <w:r w:rsidRPr="00D83FBA">
        <w:rPr>
          <w:noProof/>
        </w:rPr>
        <w:t xml:space="preserve">. In addition, the content of platforms is not relevant for the image of governing parties, as described in the main text. Reassuringly, the campaign platforms of opposition parties can have an impact on voter perceptions. In sum, baseline results are qualitatively the same irrespective of whether we use </w:t>
      </w:r>
      <w:r w:rsidR="00CA02BA" w:rsidRPr="00D83FBA">
        <w:rPr>
          <w:noProof/>
        </w:rPr>
        <w:t>Lowe et al. (2011)</w:t>
      </w:r>
      <w:r w:rsidRPr="00D83FBA">
        <w:rPr>
          <w:noProof/>
        </w:rPr>
        <w:t xml:space="preserve">’s logit scales or </w:t>
      </w:r>
      <w:r w:rsidR="00CA02BA" w:rsidRPr="00D83FBA">
        <w:rPr>
          <w:noProof/>
        </w:rPr>
        <w:t>Kim and Fording (1998)</w:t>
      </w:r>
      <w:r w:rsidRPr="00D83FBA">
        <w:rPr>
          <w:noProof/>
        </w:rPr>
        <w:t>’s.</w:t>
      </w:r>
    </w:p>
    <w:p w:rsidR="00CA02BA" w:rsidRPr="00D83FBA" w:rsidRDefault="00CA02BA" w:rsidP="00DA3DFF">
      <w:pPr>
        <w:spacing w:line="360" w:lineRule="auto"/>
        <w:jc w:val="center"/>
        <w:rPr>
          <w:noProof/>
        </w:rPr>
      </w:pPr>
    </w:p>
    <w:p w:rsidR="00842E51" w:rsidRPr="00D83FBA" w:rsidRDefault="00F1637B" w:rsidP="00DA3DFF">
      <w:pPr>
        <w:spacing w:line="360" w:lineRule="auto"/>
        <w:jc w:val="center"/>
        <w:rPr>
          <w:noProof/>
        </w:rPr>
      </w:pPr>
      <w:r w:rsidRPr="00D83FBA">
        <w:rPr>
          <w:b/>
          <w:noProof/>
        </w:rPr>
        <w:t>Table</w:t>
      </w:r>
      <w:r w:rsidR="002D5B67" w:rsidRPr="00D83FBA">
        <w:rPr>
          <w:b/>
          <w:noProof/>
        </w:rPr>
        <w:t xml:space="preserve"> </w:t>
      </w:r>
      <w:r w:rsidR="00104602" w:rsidRPr="00D83FBA">
        <w:rPr>
          <w:b/>
          <w:noProof/>
        </w:rPr>
        <w:t>A1</w:t>
      </w:r>
      <w:r w:rsidRPr="00D83FBA">
        <w:rPr>
          <w:noProof/>
        </w:rPr>
        <w:t xml:space="preserve">: Baseline Models. Mainstream parties. The impact of campaigns on voter perceptions as a function of whether the platform is centrist or not. </w:t>
      </w:r>
      <w:r w:rsidRPr="00D83FBA">
        <w:rPr>
          <w:b/>
          <w:bCs/>
          <w:noProof/>
        </w:rPr>
        <w:t>Kim and Fording (1998) scale</w:t>
      </w:r>
      <w:r w:rsidRPr="00D83FBA">
        <w:rPr>
          <w:noProof/>
        </w:rPr>
        <w:t>.</w:t>
      </w:r>
    </w:p>
    <w:tbl>
      <w:tblPr>
        <w:tblW w:w="4610" w:type="pct"/>
        <w:tblInd w:w="455" w:type="dxa"/>
        <w:tblCellMar>
          <w:left w:w="0" w:type="dxa"/>
          <w:right w:w="0" w:type="dxa"/>
        </w:tblCellMar>
        <w:tblLook w:val="0000" w:firstRow="0" w:lastRow="0" w:firstColumn="0" w:lastColumn="0" w:noHBand="0" w:noVBand="0"/>
      </w:tblPr>
      <w:tblGrid>
        <w:gridCol w:w="1889"/>
        <w:gridCol w:w="2341"/>
        <w:gridCol w:w="2343"/>
        <w:gridCol w:w="2066"/>
      </w:tblGrid>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All parties</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Governing</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Opposition</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r w:rsidRPr="00D83FBA">
              <w:rPr>
                <w:sz w:val="20"/>
                <w:szCs w:val="20"/>
              </w:rPr>
              <w:t>voter perceptions (t-1)</w:t>
            </w: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0.90</w:t>
            </w:r>
            <w:r w:rsidRPr="00D83FBA">
              <w:rPr>
                <w:position w:val="-4"/>
                <w:sz w:val="20"/>
                <w:szCs w:val="20"/>
              </w:rPr>
              <w:object w:dxaOrig="320" w:dyaOrig="220">
                <v:shape id="_x0000_i1168" type="#_x0000_t75" style="width:15.75pt;height:11.25pt" o:ole="">
                  <v:imagedata r:id="rId8" o:title=""/>
                </v:shape>
                <o:OLEObject Type="Embed" ProgID="Equation.DSMT4" ShapeID="_x0000_i1168" DrawAspect="Content" ObjectID="_1594124587" r:id="rId9"/>
              </w:object>
            </w:r>
            <w:r w:rsidRPr="00D83FBA">
              <w:rPr>
                <w:position w:val="-4"/>
                <w:sz w:val="20"/>
                <w:szCs w:val="20"/>
              </w:rPr>
              <w:object w:dxaOrig="180" w:dyaOrig="220">
                <v:shape id="_x0000_i1169" type="#_x0000_t75" style="width:9pt;height:11.25pt" o:ole="">
                  <v:imagedata r:id="rId10" o:title=""/>
                </v:shape>
                <o:OLEObject Type="Embed" ProgID="Equation.DSMT4" ShapeID="_x0000_i1169" DrawAspect="Content" ObjectID="_1594124588" r:id="rId11"/>
              </w:objec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0.89</w:t>
            </w:r>
            <w:r w:rsidRPr="00D83FBA">
              <w:rPr>
                <w:position w:val="-4"/>
                <w:sz w:val="20"/>
                <w:szCs w:val="20"/>
              </w:rPr>
              <w:object w:dxaOrig="320" w:dyaOrig="220">
                <v:shape id="_x0000_i1170" type="#_x0000_t75" style="width:15.75pt;height:11.25pt" o:ole="">
                  <v:imagedata r:id="rId8" o:title=""/>
                </v:shape>
                <o:OLEObject Type="Embed" ProgID="Equation.DSMT4" ShapeID="_x0000_i1170" DrawAspect="Content" ObjectID="_1594124589" r:id="rId12"/>
              </w:object>
            </w:r>
            <w:r w:rsidRPr="00D83FBA">
              <w:rPr>
                <w:position w:val="-4"/>
                <w:sz w:val="20"/>
                <w:szCs w:val="20"/>
              </w:rPr>
              <w:object w:dxaOrig="180" w:dyaOrig="220">
                <v:shape id="_x0000_i1171" type="#_x0000_t75" style="width:9pt;height:11.25pt" o:ole="">
                  <v:imagedata r:id="rId10" o:title=""/>
                </v:shape>
                <o:OLEObject Type="Embed" ProgID="Equation.DSMT4" ShapeID="_x0000_i1171" DrawAspect="Content" ObjectID="_1594124590" r:id="rId13"/>
              </w:objec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0.91</w:t>
            </w:r>
            <w:r w:rsidRPr="00D83FBA">
              <w:rPr>
                <w:position w:val="-4"/>
                <w:sz w:val="20"/>
                <w:szCs w:val="20"/>
              </w:rPr>
              <w:object w:dxaOrig="320" w:dyaOrig="220">
                <v:shape id="_x0000_i1172" type="#_x0000_t75" style="width:15.75pt;height:11.25pt" o:ole="">
                  <v:imagedata r:id="rId8" o:title=""/>
                </v:shape>
                <o:OLEObject Type="Embed" ProgID="Equation.DSMT4" ShapeID="_x0000_i1172" DrawAspect="Content" ObjectID="_1594124591" r:id="rId14"/>
              </w:object>
            </w:r>
            <w:r w:rsidRPr="00D83FBA">
              <w:rPr>
                <w:position w:val="-4"/>
                <w:sz w:val="20"/>
                <w:szCs w:val="20"/>
              </w:rPr>
              <w:object w:dxaOrig="180" w:dyaOrig="220">
                <v:shape id="_x0000_i1173" type="#_x0000_t75" style="width:9pt;height:11.25pt" o:ole="">
                  <v:imagedata r:id="rId10" o:title=""/>
                </v:shape>
                <o:OLEObject Type="Embed" ProgID="Equation.DSMT4" ShapeID="_x0000_i1173" DrawAspect="Content" ObjectID="_1594124592" r:id="rId15"/>
              </w:objec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(0.02)</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(0.03)</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(0.04)</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r w:rsidRPr="00D83FBA">
              <w:rPr>
                <w:sz w:val="20"/>
                <w:szCs w:val="20"/>
              </w:rPr>
              <w:t>platform</w:t>
            </w: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0.07</w:t>
            </w:r>
            <w:r w:rsidRPr="00D83FBA">
              <w:rPr>
                <w:position w:val="-4"/>
                <w:sz w:val="20"/>
                <w:szCs w:val="20"/>
              </w:rPr>
              <w:object w:dxaOrig="320" w:dyaOrig="220">
                <v:shape id="_x0000_i1174" type="#_x0000_t75" style="width:15.75pt;height:11.25pt" o:ole="">
                  <v:imagedata r:id="rId8" o:title=""/>
                </v:shape>
                <o:OLEObject Type="Embed" ProgID="Equation.DSMT4" ShapeID="_x0000_i1174" DrawAspect="Content" ObjectID="_1594124593" r:id="rId16"/>
              </w:object>
            </w:r>
            <w:r w:rsidRPr="00D83FBA">
              <w:rPr>
                <w:position w:val="-4"/>
                <w:sz w:val="20"/>
                <w:szCs w:val="20"/>
              </w:rPr>
              <w:object w:dxaOrig="180" w:dyaOrig="220">
                <v:shape id="_x0000_i1175" type="#_x0000_t75" style="width:9pt;height:11.25pt" o:ole="">
                  <v:imagedata r:id="rId10" o:title=""/>
                </v:shape>
                <o:OLEObject Type="Embed" ProgID="Equation.DSMT4" ShapeID="_x0000_i1175" DrawAspect="Content" ObjectID="_1594124594" r:id="rId17"/>
              </w:objec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0.05</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0.10</w:t>
            </w:r>
            <w:r w:rsidRPr="00D83FBA">
              <w:rPr>
                <w:position w:val="-4"/>
                <w:sz w:val="20"/>
                <w:szCs w:val="20"/>
              </w:rPr>
              <w:object w:dxaOrig="320" w:dyaOrig="220">
                <v:shape id="_x0000_i1176" type="#_x0000_t75" style="width:15.75pt;height:11.25pt" o:ole="">
                  <v:imagedata r:id="rId8" o:title=""/>
                </v:shape>
                <o:OLEObject Type="Embed" ProgID="Equation.DSMT4" ShapeID="_x0000_i1176" DrawAspect="Content" ObjectID="_1594124595" r:id="rId18"/>
              </w:object>
            </w:r>
            <w:r w:rsidRPr="00D83FBA">
              <w:rPr>
                <w:position w:val="-4"/>
                <w:sz w:val="20"/>
                <w:szCs w:val="20"/>
              </w:rPr>
              <w:object w:dxaOrig="180" w:dyaOrig="220">
                <v:shape id="_x0000_i1177" type="#_x0000_t75" style="width:9pt;height:11.25pt" o:ole="">
                  <v:imagedata r:id="rId10" o:title=""/>
                </v:shape>
                <o:OLEObject Type="Embed" ProgID="Equation.DSMT4" ShapeID="_x0000_i1177" DrawAspect="Content" ObjectID="_1594124596" r:id="rId19"/>
              </w:objec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(0.02)</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(0.03)</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(0.03)</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r w:rsidRPr="00D83FBA">
              <w:rPr>
                <w:sz w:val="20"/>
                <w:szCs w:val="20"/>
              </w:rPr>
              <w:t>intercept</w:t>
            </w: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0.18</w:t>
            </w:r>
            <w:r w:rsidRPr="00D83FBA">
              <w:rPr>
                <w:position w:val="-4"/>
                <w:sz w:val="20"/>
                <w:szCs w:val="20"/>
              </w:rPr>
              <w:object w:dxaOrig="320" w:dyaOrig="220">
                <v:shape id="_x0000_i1178" type="#_x0000_t75" style="width:15.75pt;height:11.25pt" o:ole="">
                  <v:imagedata r:id="rId8" o:title=""/>
                </v:shape>
                <o:OLEObject Type="Embed" ProgID="Equation.DSMT4" ShapeID="_x0000_i1178" DrawAspect="Content" ObjectID="_1594124597" r:id="rId20"/>
              </w:objec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0.41</w:t>
            </w:r>
            <w:r w:rsidRPr="00D83FBA">
              <w:rPr>
                <w:position w:val="-4"/>
                <w:sz w:val="20"/>
                <w:szCs w:val="20"/>
              </w:rPr>
              <w:object w:dxaOrig="320" w:dyaOrig="220">
                <v:shape id="_x0000_i1179" type="#_x0000_t75" style="width:15.75pt;height:11.25pt" o:ole="">
                  <v:imagedata r:id="rId8" o:title=""/>
                </v:shape>
                <o:OLEObject Type="Embed" ProgID="Equation.DSMT4" ShapeID="_x0000_i1179" DrawAspect="Content" ObjectID="_1594124598" r:id="rId21"/>
              </w:object>
            </w:r>
            <w:r w:rsidRPr="00D83FBA">
              <w:rPr>
                <w:position w:val="-4"/>
                <w:sz w:val="20"/>
                <w:szCs w:val="20"/>
              </w:rPr>
              <w:object w:dxaOrig="180" w:dyaOrig="220">
                <v:shape id="_x0000_i1180" type="#_x0000_t75" style="width:9pt;height:11.25pt" o:ole="">
                  <v:imagedata r:id="rId10" o:title=""/>
                </v:shape>
                <o:OLEObject Type="Embed" ProgID="Equation.DSMT4" ShapeID="_x0000_i1180" DrawAspect="Content" ObjectID="_1594124599" r:id="rId22"/>
              </w:objec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-0.03</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(0.07)</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(0.13)</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(0.16)</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r w:rsidRPr="00D83FBA">
              <w:rPr>
                <w:position w:val="-4"/>
                <w:sz w:val="20"/>
                <w:szCs w:val="20"/>
              </w:rPr>
              <w:object w:dxaOrig="320" w:dyaOrig="300">
                <v:shape id="_x0000_i1181" type="#_x0000_t75" style="width:15.75pt;height:15pt" o:ole="">
                  <v:imagedata r:id="rId23" o:title=""/>
                </v:shape>
                <o:OLEObject Type="Embed" ProgID="Equation.DSMT4" ShapeID="_x0000_i1181" DrawAspect="Content" ObjectID="_1594124600" r:id="rId24"/>
              </w:object>
            </w: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0.94</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0.94</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0.94</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r w:rsidRPr="00D83FBA">
              <w:rPr>
                <w:sz w:val="20"/>
                <w:szCs w:val="20"/>
              </w:rPr>
              <w:t>RMSE</w:t>
            </w: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0.4</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0.4</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0.4</w:t>
            </w:r>
          </w:p>
        </w:tc>
      </w:tr>
      <w:tr w:rsidR="00104602" w:rsidRPr="00D83FBA" w:rsidTr="00104602">
        <w:tc>
          <w:tcPr>
            <w:tcW w:w="1093"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rPr>
                <w:sz w:val="20"/>
                <w:szCs w:val="20"/>
              </w:rPr>
            </w:pPr>
            <w:r w:rsidRPr="00D83FBA">
              <w:rPr>
                <w:sz w:val="20"/>
                <w:szCs w:val="20"/>
              </w:rPr>
              <w:t>N</w:t>
            </w:r>
          </w:p>
        </w:tc>
        <w:tc>
          <w:tcPr>
            <w:tcW w:w="1355"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185</w:t>
            </w:r>
          </w:p>
        </w:tc>
        <w:tc>
          <w:tcPr>
            <w:tcW w:w="135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84</w:t>
            </w:r>
          </w:p>
        </w:tc>
        <w:tc>
          <w:tcPr>
            <w:tcW w:w="1196" w:type="pct"/>
            <w:tcBorders>
              <w:top w:val="single" w:sz="4" w:space="0" w:color="auto"/>
              <w:left w:val="single" w:sz="4" w:space="0" w:color="auto"/>
              <w:bottom w:val="single" w:sz="4" w:space="0" w:color="auto"/>
              <w:right w:val="single" w:sz="4" w:space="0" w:color="auto"/>
            </w:tcBorders>
          </w:tcPr>
          <w:p w:rsidR="00104602" w:rsidRPr="00D83FBA" w:rsidRDefault="00104602" w:rsidP="00104602">
            <w:pPr>
              <w:spacing w:line="360" w:lineRule="auto"/>
              <w:jc w:val="center"/>
              <w:rPr>
                <w:sz w:val="20"/>
                <w:szCs w:val="20"/>
              </w:rPr>
            </w:pPr>
            <w:r w:rsidRPr="00D83FBA">
              <w:rPr>
                <w:sz w:val="20"/>
                <w:szCs w:val="20"/>
              </w:rPr>
              <w:t>101</w:t>
            </w:r>
          </w:p>
        </w:tc>
      </w:tr>
      <w:tr w:rsidR="00104602" w:rsidRPr="00D83FBA" w:rsidTr="00104602">
        <w:tc>
          <w:tcPr>
            <w:tcW w:w="5000" w:type="pct"/>
            <w:gridSpan w:val="4"/>
            <w:tcBorders>
              <w:top w:val="single" w:sz="4" w:space="0" w:color="auto"/>
              <w:left w:val="single" w:sz="4" w:space="0" w:color="auto"/>
              <w:bottom w:val="single" w:sz="4" w:space="0" w:color="auto"/>
              <w:right w:val="single" w:sz="4" w:space="0" w:color="auto"/>
            </w:tcBorders>
          </w:tcPr>
          <w:p w:rsidR="005B0FFA" w:rsidRPr="00D83FBA" w:rsidRDefault="00104602" w:rsidP="005B0FFA">
            <w:pPr>
              <w:spacing w:line="360" w:lineRule="auto"/>
              <w:rPr>
                <w:sz w:val="16"/>
                <w:szCs w:val="16"/>
              </w:rPr>
            </w:pPr>
            <w:r w:rsidRPr="00D83FBA">
              <w:rPr>
                <w:sz w:val="16"/>
                <w:szCs w:val="16"/>
              </w:rPr>
              <w:t xml:space="preserve">Significance levels: </w:t>
            </w:r>
            <w:r w:rsidR="00E74775">
              <w:rPr>
                <w:sz w:val="16"/>
                <w:szCs w:val="16"/>
              </w:rPr>
              <w:t xml:space="preserve">  </w:t>
            </w:r>
            <w:r w:rsidRPr="00D83FBA">
              <w:rPr>
                <w:position w:val="-4"/>
                <w:sz w:val="16"/>
                <w:szCs w:val="16"/>
              </w:rPr>
              <w:object w:dxaOrig="180" w:dyaOrig="220">
                <v:shape id="_x0000_i1182" type="#_x0000_t75" style="width:9pt;height:11.25pt" o:ole="">
                  <v:imagedata r:id="rId25" o:title=""/>
                </v:shape>
                <o:OLEObject Type="Embed" ProgID="Equation.DSMT4" ShapeID="_x0000_i1182" DrawAspect="Content" ObjectID="_1594124601" r:id="rId26"/>
              </w:object>
            </w:r>
            <w:r w:rsidR="00E74775" w:rsidRPr="00E74775">
              <w:t xml:space="preserve"> </w:t>
            </w:r>
            <w:r w:rsidRPr="00D83FBA">
              <w:rPr>
                <w:sz w:val="16"/>
                <w:szCs w:val="16"/>
              </w:rPr>
              <w:t xml:space="preserve">: 10% </w:t>
            </w:r>
            <w:r w:rsidR="00E74775">
              <w:rPr>
                <w:sz w:val="16"/>
                <w:szCs w:val="16"/>
              </w:rPr>
              <w:t xml:space="preserve">  </w:t>
            </w:r>
            <w:r w:rsidRPr="00D83FBA">
              <w:rPr>
                <w:position w:val="-4"/>
                <w:sz w:val="16"/>
                <w:szCs w:val="16"/>
              </w:rPr>
              <w:object w:dxaOrig="320" w:dyaOrig="220">
                <v:shape id="_x0000_i1183" type="#_x0000_t75" style="width:15.75pt;height:11.25pt" o:ole="">
                  <v:imagedata r:id="rId27" o:title=""/>
                </v:shape>
                <o:OLEObject Type="Embed" ProgID="Equation.DSMT4" ShapeID="_x0000_i1183" DrawAspect="Content" ObjectID="_1594124602" r:id="rId28"/>
              </w:object>
            </w:r>
            <w:r w:rsidRPr="00D83FBA">
              <w:rPr>
                <w:sz w:val="16"/>
                <w:szCs w:val="16"/>
              </w:rPr>
              <w:t xml:space="preserve"> : 5% </w:t>
            </w:r>
            <w:r w:rsidR="00E74775">
              <w:rPr>
                <w:sz w:val="16"/>
                <w:szCs w:val="16"/>
              </w:rPr>
              <w:t xml:space="preserve">  </w:t>
            </w:r>
            <w:r w:rsidRPr="00D83FBA">
              <w:rPr>
                <w:position w:val="-4"/>
                <w:sz w:val="16"/>
                <w:szCs w:val="16"/>
              </w:rPr>
              <w:object w:dxaOrig="320" w:dyaOrig="220">
                <v:shape id="_x0000_i1184" type="#_x0000_t75" style="width:15.75pt;height:11.25pt" o:ole="">
                  <v:imagedata r:id="rId29" o:title=""/>
                </v:shape>
                <o:OLEObject Type="Embed" ProgID="Equation.DSMT4" ShapeID="_x0000_i1184" DrawAspect="Content" ObjectID="_1594124603" r:id="rId30"/>
              </w:object>
            </w:r>
            <w:r w:rsidRPr="00D83FBA">
              <w:rPr>
                <w:position w:val="-4"/>
                <w:sz w:val="16"/>
                <w:szCs w:val="16"/>
              </w:rPr>
              <w:object w:dxaOrig="180" w:dyaOrig="220">
                <v:shape id="_x0000_i1185" type="#_x0000_t75" style="width:9pt;height:11.25pt" o:ole="">
                  <v:imagedata r:id="rId31" o:title=""/>
                </v:shape>
                <o:OLEObject Type="Embed" ProgID="Equation.DSMT4" ShapeID="_x0000_i1185" DrawAspect="Content" ObjectID="_1594124604" r:id="rId32"/>
              </w:object>
            </w:r>
            <w:r w:rsidRPr="00D83FBA">
              <w:rPr>
                <w:sz w:val="16"/>
                <w:szCs w:val="16"/>
              </w:rPr>
              <w:t xml:space="preserve"> : 1%</w:t>
            </w:r>
          </w:p>
          <w:p w:rsidR="00104602" w:rsidRPr="00D83FBA" w:rsidRDefault="00104602" w:rsidP="005B0FFA">
            <w:pPr>
              <w:spacing w:line="360" w:lineRule="auto"/>
              <w:rPr>
                <w:sz w:val="20"/>
                <w:szCs w:val="20"/>
              </w:rPr>
            </w:pPr>
            <w:r w:rsidRPr="00D83FBA">
              <w:rPr>
                <w:noProof/>
                <w:sz w:val="16"/>
                <w:szCs w:val="16"/>
              </w:rPr>
              <w:t>clustered standard errors at the party level</w:t>
            </w:r>
          </w:p>
        </w:tc>
      </w:tr>
    </w:tbl>
    <w:p w:rsidR="00842E51" w:rsidRPr="00D83FBA" w:rsidRDefault="00842E51" w:rsidP="00DA3DFF">
      <w:pPr>
        <w:spacing w:line="360" w:lineRule="auto"/>
        <w:ind w:firstLine="720"/>
        <w:jc w:val="both"/>
        <w:rPr>
          <w:noProof/>
        </w:rPr>
      </w:pPr>
    </w:p>
    <w:p w:rsidR="00842E51" w:rsidRPr="00D83FBA" w:rsidRDefault="00F1637B" w:rsidP="00DA3DFF">
      <w:pPr>
        <w:spacing w:line="360" w:lineRule="auto"/>
        <w:ind w:firstLine="720"/>
        <w:jc w:val="both"/>
        <w:rPr>
          <w:noProof/>
        </w:rPr>
      </w:pPr>
      <w:r w:rsidRPr="00D83FBA">
        <w:rPr>
          <w:noProof/>
        </w:rPr>
        <w:t xml:space="preserve">Table </w:t>
      </w:r>
      <w:r w:rsidR="005B0FFA" w:rsidRPr="00D83FBA">
        <w:rPr>
          <w:noProof/>
        </w:rPr>
        <w:t>A2</w:t>
      </w:r>
      <w:r w:rsidRPr="00D83FBA">
        <w:rPr>
          <w:noProof/>
        </w:rPr>
        <w:t xml:space="preserve"> test the argument in the paper for mainstream parties. It compares the impact of platforms that involve a centrist shift with those that signal a centrifugal movement. Results for governing parties confirm that platforms are not consequential for these parties: No matter whether the manifesto signals a centrist shift or not, its effect on the party’s perceived position is small —</w:t>
      </w:r>
      <w:r w:rsidRPr="00D83FBA">
        <w:rPr>
          <w:noProof/>
          <w:position w:val="-6"/>
        </w:rPr>
        <w:object w:dxaOrig="480" w:dyaOrig="279">
          <v:shape id="_x0000_i1186" type="#_x0000_t75" style="width:24pt;height:14.25pt" o:ole="">
            <v:imagedata r:id="rId33" o:title=""/>
          </v:shape>
          <o:OLEObject Type="Embed" ProgID="Equation.DSMT4" ShapeID="_x0000_i1186" DrawAspect="Content" ObjectID="_1594124605" r:id="rId34"/>
        </w:object>
      </w:r>
      <w:r w:rsidRPr="00D83FBA">
        <w:rPr>
          <w:noProof/>
        </w:rPr>
        <w:t xml:space="preserve"> if there is a centrist shift, </w:t>
      </w:r>
      <w:r w:rsidRPr="00D83FBA">
        <w:rPr>
          <w:noProof/>
          <w:position w:val="-6"/>
        </w:rPr>
        <w:object w:dxaOrig="499" w:dyaOrig="279">
          <v:shape id="_x0000_i1187" type="#_x0000_t75" style="width:24.75pt;height:14.25pt" o:ole="">
            <v:imagedata r:id="rId35" o:title=""/>
          </v:shape>
          <o:OLEObject Type="Embed" ProgID="Equation.DSMT4" ShapeID="_x0000_i1187" DrawAspect="Content" ObjectID="_1594124606" r:id="rId36"/>
        </w:object>
      </w:r>
      <w:r w:rsidRPr="00D83FBA">
        <w:rPr>
          <w:noProof/>
        </w:rPr>
        <w:t xml:space="preserve"> otherwise— and neither of these effects is statistically distinguishable from zero. When looking at the subsample of parties in opposition, the evidence supports the argument in the paper: When a mainstream party adopts a more centrist manifesto, voters discount it as less credible than when the party endorses a more extreme one. The effect of the platform is only </w:t>
      </w:r>
      <w:r w:rsidRPr="00D83FBA">
        <w:rPr>
          <w:noProof/>
          <w:position w:val="-6"/>
        </w:rPr>
        <w:object w:dxaOrig="480" w:dyaOrig="279">
          <v:shape id="_x0000_i1188" type="#_x0000_t75" style="width:24pt;height:14.25pt" o:ole="">
            <v:imagedata r:id="rId37" o:title=""/>
          </v:shape>
          <o:OLEObject Type="Embed" ProgID="Equation.DSMT4" ShapeID="_x0000_i1188" DrawAspect="Content" ObjectID="_1594124607" r:id="rId38"/>
        </w:object>
      </w:r>
      <w:r w:rsidRPr="00D83FBA">
        <w:rPr>
          <w:noProof/>
        </w:rPr>
        <w:t xml:space="preserve"> in the first case while it rises to </w:t>
      </w:r>
      <w:r w:rsidRPr="00D83FBA">
        <w:rPr>
          <w:noProof/>
          <w:position w:val="-6"/>
        </w:rPr>
        <w:object w:dxaOrig="499" w:dyaOrig="279">
          <v:shape id="_x0000_i1189" type="#_x0000_t75" style="width:24.75pt;height:14.25pt" o:ole="">
            <v:imagedata r:id="rId39" o:title=""/>
          </v:shape>
          <o:OLEObject Type="Embed" ProgID="Equation.DSMT4" ShapeID="_x0000_i1189" DrawAspect="Content" ObjectID="_1594124608" r:id="rId40"/>
        </w:object>
      </w:r>
      <w:r w:rsidRPr="00D83FBA">
        <w:rPr>
          <w:noProof/>
        </w:rPr>
        <w:t xml:space="preserve"> in the second. These results confirm that the evidence presented in the main text is </w:t>
      </w:r>
      <w:r w:rsidRPr="00D83FBA">
        <w:rPr>
          <w:i/>
          <w:iCs/>
          <w:noProof/>
        </w:rPr>
        <w:t>not</w:t>
      </w:r>
      <w:r w:rsidRPr="00D83FBA">
        <w:rPr>
          <w:noProof/>
        </w:rPr>
        <w:t xml:space="preserve"> an artifact of using </w:t>
      </w:r>
      <w:r w:rsidR="005B0FFA" w:rsidRPr="00D83FBA">
        <w:rPr>
          <w:noProof/>
        </w:rPr>
        <w:t>Lowe et al. (2011)</w:t>
      </w:r>
      <w:r w:rsidRPr="00D83FBA">
        <w:rPr>
          <w:noProof/>
        </w:rPr>
        <w:t>’s approach to scale manifesto positions.</w:t>
      </w:r>
    </w:p>
    <w:p w:rsidR="005B0FFA" w:rsidRPr="00D83FBA" w:rsidRDefault="005B0FFA" w:rsidP="00DA3DFF">
      <w:pPr>
        <w:spacing w:line="360" w:lineRule="auto"/>
        <w:jc w:val="center"/>
        <w:rPr>
          <w:noProof/>
        </w:rPr>
      </w:pPr>
    </w:p>
    <w:p w:rsidR="00842E51" w:rsidRPr="00D83FBA" w:rsidRDefault="00F1637B" w:rsidP="00DA3DFF">
      <w:pPr>
        <w:spacing w:line="360" w:lineRule="auto"/>
        <w:jc w:val="center"/>
        <w:rPr>
          <w:noProof/>
        </w:rPr>
      </w:pPr>
      <w:r w:rsidRPr="00D83FBA">
        <w:rPr>
          <w:b/>
          <w:noProof/>
        </w:rPr>
        <w:t>Table</w:t>
      </w:r>
      <w:r w:rsidR="002D5B67" w:rsidRPr="00D83FBA">
        <w:rPr>
          <w:b/>
          <w:noProof/>
        </w:rPr>
        <w:t xml:space="preserve"> </w:t>
      </w:r>
      <w:r w:rsidR="005B0FFA" w:rsidRPr="00D83FBA">
        <w:rPr>
          <w:b/>
          <w:noProof/>
        </w:rPr>
        <w:t>A2:</w:t>
      </w:r>
      <w:r w:rsidRPr="00D83FBA">
        <w:rPr>
          <w:noProof/>
        </w:rPr>
        <w:t xml:space="preserve"> Interaction Models. Mainstream parties. The impact of campaigns on voter perceptions as a function of whether the platform is centrist or not. </w:t>
      </w:r>
      <w:r w:rsidRPr="00D83FBA">
        <w:rPr>
          <w:b/>
          <w:bCs/>
          <w:noProof/>
        </w:rPr>
        <w:t>Kim and Fording (1998) scale</w:t>
      </w:r>
      <w:r w:rsidRPr="00D83FBA">
        <w:rPr>
          <w:noProof/>
        </w:rPr>
        <w:t>.</w:t>
      </w:r>
    </w:p>
    <w:p w:rsidR="00F1637B" w:rsidRPr="00D83FBA" w:rsidRDefault="00F1637B" w:rsidP="00DA3DFF">
      <w:pPr>
        <w:spacing w:line="360" w:lineRule="auto"/>
        <w:ind w:firstLine="720"/>
        <w:jc w:val="both"/>
        <w:rPr>
          <w:noProof/>
        </w:rPr>
      </w:pPr>
    </w:p>
    <w:tbl>
      <w:tblPr>
        <w:tblW w:w="6240" w:type="dxa"/>
        <w:jc w:val="center"/>
        <w:tblLayout w:type="fixed"/>
        <w:tblCellMar>
          <w:left w:w="0" w:type="dxa"/>
          <w:right w:w="0" w:type="dxa"/>
        </w:tblCellMar>
        <w:tblLook w:val="0000" w:firstRow="0" w:lastRow="0" w:firstColumn="0" w:lastColumn="0" w:noHBand="0" w:noVBand="0"/>
      </w:tblPr>
      <w:tblGrid>
        <w:gridCol w:w="2130"/>
        <w:gridCol w:w="1440"/>
        <w:gridCol w:w="1440"/>
        <w:gridCol w:w="1230"/>
      </w:tblGrid>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All parties</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Governing</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Opposition</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voter perceptions (t-1)</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0.64</w:t>
            </w:r>
            <w:r w:rsidRPr="00D83FBA">
              <w:rPr>
                <w:position w:val="-4"/>
                <w:sz w:val="20"/>
                <w:szCs w:val="20"/>
              </w:rPr>
              <w:object w:dxaOrig="320" w:dyaOrig="220">
                <v:shape id="_x0000_i1190" type="#_x0000_t75" style="width:15.75pt;height:11.25pt" o:ole="">
                  <v:imagedata r:id="rId41" o:title=""/>
                </v:shape>
                <o:OLEObject Type="Embed" ProgID="Equation.DSMT4" ShapeID="_x0000_i1190" DrawAspect="Content" ObjectID="_1594124609" r:id="rId42"/>
              </w:object>
            </w:r>
            <w:r w:rsidRPr="00D83FBA">
              <w:rPr>
                <w:position w:val="-4"/>
                <w:sz w:val="20"/>
                <w:szCs w:val="20"/>
              </w:rPr>
              <w:object w:dxaOrig="180" w:dyaOrig="220">
                <v:shape id="_x0000_i1191" type="#_x0000_t75" style="width:9pt;height:11.25pt" o:ole="">
                  <v:imagedata r:id="rId43" o:title=""/>
                </v:shape>
                <o:OLEObject Type="Embed" ProgID="Equation.DSMT4" ShapeID="_x0000_i1191" DrawAspect="Content" ObjectID="_1594124610" r:id="rId44"/>
              </w:objec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0.81</w:t>
            </w:r>
            <w:r w:rsidRPr="00D83FBA">
              <w:rPr>
                <w:position w:val="-4"/>
                <w:sz w:val="20"/>
                <w:szCs w:val="20"/>
              </w:rPr>
              <w:object w:dxaOrig="320" w:dyaOrig="220">
                <v:shape id="_x0000_i1192" type="#_x0000_t75" style="width:15.75pt;height:11.25pt" o:ole="">
                  <v:imagedata r:id="rId41" o:title=""/>
                </v:shape>
                <o:OLEObject Type="Embed" ProgID="Equation.DSMT4" ShapeID="_x0000_i1192" DrawAspect="Content" ObjectID="_1594124611" r:id="rId45"/>
              </w:object>
            </w:r>
            <w:r w:rsidRPr="00D83FBA">
              <w:rPr>
                <w:position w:val="-4"/>
                <w:sz w:val="20"/>
                <w:szCs w:val="20"/>
              </w:rPr>
              <w:object w:dxaOrig="180" w:dyaOrig="220">
                <v:shape id="_x0000_i1193" type="#_x0000_t75" style="width:9pt;height:11.25pt" o:ole="">
                  <v:imagedata r:id="rId43" o:title=""/>
                </v:shape>
                <o:OLEObject Type="Embed" ProgID="Equation.DSMT4" ShapeID="_x0000_i1193" DrawAspect="Content" ObjectID="_1594124612" r:id="rId46"/>
              </w:objec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0.59</w:t>
            </w:r>
            <w:r w:rsidRPr="00D83FBA">
              <w:rPr>
                <w:position w:val="-4"/>
                <w:sz w:val="20"/>
                <w:szCs w:val="20"/>
              </w:rPr>
              <w:object w:dxaOrig="320" w:dyaOrig="220">
                <v:shape id="_x0000_i1194" type="#_x0000_t75" style="width:15.75pt;height:11.25pt" o:ole="">
                  <v:imagedata r:id="rId41" o:title=""/>
                </v:shape>
                <o:OLEObject Type="Embed" ProgID="Equation.DSMT4" ShapeID="_x0000_i1194" DrawAspect="Content" ObjectID="_1594124613" r:id="rId47"/>
              </w:object>
            </w:r>
            <w:r w:rsidRPr="00D83FBA">
              <w:rPr>
                <w:position w:val="-4"/>
                <w:sz w:val="20"/>
                <w:szCs w:val="20"/>
              </w:rPr>
              <w:object w:dxaOrig="180" w:dyaOrig="220">
                <v:shape id="_x0000_i1195" type="#_x0000_t75" style="width:9pt;height:11.25pt" o:ole="">
                  <v:imagedata r:id="rId43" o:title=""/>
                </v:shape>
                <o:OLEObject Type="Embed" ProgID="Equation.DSMT4" ShapeID="_x0000_i1195" DrawAspect="Content" ObjectID="_1594124614" r:id="rId48"/>
              </w:objec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(0.13)</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(0.11)</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(0.20)</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voter perceptions (t-1) * centrist shift</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0.28</w:t>
            </w:r>
            <w:r w:rsidRPr="00D83FBA">
              <w:rPr>
                <w:position w:val="-4"/>
                <w:sz w:val="16"/>
                <w:szCs w:val="16"/>
              </w:rPr>
              <w:object w:dxaOrig="320" w:dyaOrig="220">
                <v:shape id="_x0000_i1196" type="#_x0000_t75" style="width:15.75pt;height:11.25pt" o:ole="">
                  <v:imagedata r:id="rId41" o:title=""/>
                </v:shape>
                <o:OLEObject Type="Embed" ProgID="Equation.DSMT4" ShapeID="_x0000_i1196" DrawAspect="Content" ObjectID="_1594124615" r:id="rId49"/>
              </w:objec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0.09</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0.33</w:t>
            </w:r>
            <w:r w:rsidRPr="00D83FBA">
              <w:rPr>
                <w:position w:val="-4"/>
                <w:sz w:val="16"/>
                <w:szCs w:val="16"/>
              </w:rPr>
              <w:object w:dxaOrig="180" w:dyaOrig="220">
                <v:shape id="_x0000_i1197" type="#_x0000_t75" style="width:9pt;height:11.25pt" o:ole="">
                  <v:imagedata r:id="rId43" o:title=""/>
                </v:shape>
                <o:OLEObject Type="Embed" ProgID="Equation.DSMT4" ShapeID="_x0000_i1197" DrawAspect="Content" ObjectID="_1594124616" r:id="rId50"/>
              </w:objec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(0.13)</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(0.12)</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(0.19)</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platform</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0.21</w:t>
            </w:r>
            <w:r w:rsidRPr="00D83FBA">
              <w:rPr>
                <w:position w:val="-4"/>
                <w:sz w:val="16"/>
                <w:szCs w:val="16"/>
              </w:rPr>
              <w:object w:dxaOrig="320" w:dyaOrig="220">
                <v:shape id="_x0000_i1198" type="#_x0000_t75" style="width:15.75pt;height:11.25pt" o:ole="">
                  <v:imagedata r:id="rId41" o:title=""/>
                </v:shape>
                <o:OLEObject Type="Embed" ProgID="Equation.DSMT4" ShapeID="_x0000_i1198" DrawAspect="Content" ObjectID="_1594124617" r:id="rId51"/>
              </w:object>
            </w:r>
            <w:r w:rsidRPr="00D83FBA">
              <w:rPr>
                <w:position w:val="-4"/>
                <w:sz w:val="16"/>
                <w:szCs w:val="16"/>
              </w:rPr>
              <w:object w:dxaOrig="180" w:dyaOrig="220">
                <v:shape id="_x0000_i1199" type="#_x0000_t75" style="width:9pt;height:11.25pt" o:ole="">
                  <v:imagedata r:id="rId43" o:title=""/>
                </v:shape>
                <o:OLEObject Type="Embed" ProgID="Equation.DSMT4" ShapeID="_x0000_i1199" DrawAspect="Content" ObjectID="_1594124618" r:id="rId52"/>
              </w:objec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0.08</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0.27</w:t>
            </w:r>
            <w:r w:rsidRPr="00D83FBA">
              <w:rPr>
                <w:position w:val="-4"/>
                <w:sz w:val="16"/>
                <w:szCs w:val="16"/>
              </w:rPr>
              <w:object w:dxaOrig="320" w:dyaOrig="220">
                <v:shape id="_x0000_i1200" type="#_x0000_t75" style="width:15.75pt;height:11.25pt" o:ole="">
                  <v:imagedata r:id="rId41" o:title=""/>
                </v:shape>
                <o:OLEObject Type="Embed" ProgID="Equation.DSMT4" ShapeID="_x0000_i1200" DrawAspect="Content" ObjectID="_1594124619" r:id="rId53"/>
              </w:object>
            </w:r>
            <w:r w:rsidRPr="00D83FBA">
              <w:rPr>
                <w:position w:val="-4"/>
                <w:sz w:val="16"/>
                <w:szCs w:val="16"/>
              </w:rPr>
              <w:object w:dxaOrig="180" w:dyaOrig="220">
                <v:shape id="_x0000_i1201" type="#_x0000_t75" style="width:9pt;height:11.25pt" o:ole="">
                  <v:imagedata r:id="rId43" o:title=""/>
                </v:shape>
                <o:OLEObject Type="Embed" ProgID="Equation.DSMT4" ShapeID="_x0000_i1201" DrawAspect="Content" ObjectID="_1594124620" r:id="rId54"/>
              </w:objec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(0.07)</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(0.05)</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(0.09)</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platform * centrist shift</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-0.16</w:t>
            </w:r>
            <w:r w:rsidRPr="00D83FBA">
              <w:rPr>
                <w:position w:val="-4"/>
                <w:sz w:val="16"/>
                <w:szCs w:val="16"/>
              </w:rPr>
              <w:object w:dxaOrig="320" w:dyaOrig="220">
                <v:shape id="_x0000_i1202" type="#_x0000_t75" style="width:15.75pt;height:11.25pt" o:ole="">
                  <v:imagedata r:id="rId41" o:title=""/>
                </v:shape>
                <o:OLEObject Type="Embed" ProgID="Equation.DSMT4" ShapeID="_x0000_i1202" DrawAspect="Content" ObjectID="_1594124621" r:id="rId55"/>
              </w:objec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-0.01</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-0.24</w:t>
            </w:r>
            <w:r w:rsidRPr="00D83FBA">
              <w:rPr>
                <w:position w:val="-4"/>
                <w:sz w:val="16"/>
                <w:szCs w:val="16"/>
              </w:rPr>
              <w:object w:dxaOrig="320" w:dyaOrig="220">
                <v:shape id="_x0000_i1203" type="#_x0000_t75" style="width:15.75pt;height:11.25pt" o:ole="">
                  <v:imagedata r:id="rId41" o:title=""/>
                </v:shape>
                <o:OLEObject Type="Embed" ProgID="Equation.DSMT4" ShapeID="_x0000_i1203" DrawAspect="Content" ObjectID="_1594124622" r:id="rId56"/>
              </w:objec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(0.07)</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(0.08)</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(0.09)</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centrist shift</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-0.53</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-0.50</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-0.31</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(0.38)</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(0.46)</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(0.62)</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lastRenderedPageBreak/>
              <w:t>intercept</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0.78</w:t>
            </w:r>
            <w:r w:rsidRPr="00D83FBA">
              <w:rPr>
                <w:position w:val="-4"/>
                <w:sz w:val="16"/>
                <w:szCs w:val="16"/>
              </w:rPr>
              <w:object w:dxaOrig="320" w:dyaOrig="220">
                <v:shape id="_x0000_i1204" type="#_x0000_t75" style="width:15.75pt;height:11.25pt" o:ole="">
                  <v:imagedata r:id="rId41" o:title=""/>
                </v:shape>
                <o:OLEObject Type="Embed" ProgID="Equation.DSMT4" ShapeID="_x0000_i1204" DrawAspect="Content" ObjectID="_1594124623" r:id="rId57"/>
              </w:objec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0.69</w:t>
            </w:r>
            <w:r w:rsidRPr="00D83FBA">
              <w:rPr>
                <w:position w:val="-4"/>
                <w:sz w:val="16"/>
                <w:szCs w:val="16"/>
              </w:rPr>
              <w:object w:dxaOrig="180" w:dyaOrig="220">
                <v:shape id="_x0000_i1205" type="#_x0000_t75" style="width:9pt;height:11.25pt" o:ole="">
                  <v:imagedata r:id="rId43" o:title=""/>
                </v:shape>
                <o:OLEObject Type="Embed" ProgID="Equation.DSMT4" ShapeID="_x0000_i1205" DrawAspect="Content" ObjectID="_1594124624" r:id="rId58"/>
              </w:objec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0.61</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(0.35)</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(0.38)</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(0.60)</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position w:val="-4"/>
                <w:sz w:val="20"/>
                <w:szCs w:val="20"/>
              </w:rPr>
              <w:object w:dxaOrig="320" w:dyaOrig="300">
                <v:shape id="_x0000_i1206" type="#_x0000_t75" style="width:15.75pt;height:15pt" o:ole="">
                  <v:imagedata r:id="rId59" o:title=""/>
                </v:shape>
                <o:OLEObject Type="Embed" ProgID="Equation.DSMT4" ShapeID="_x0000_i1206" DrawAspect="Content" ObjectID="_1594124625" r:id="rId60"/>
              </w:objec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0.94</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0.94</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0.95</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RMSE</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0.4</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0.4</w:t>
            </w:r>
          </w:p>
        </w:tc>
      </w:tr>
      <w:tr w:rsidR="005B0FFA" w:rsidRPr="00D83FBA" w:rsidTr="005B0FFA">
        <w:trPr>
          <w:jc w:val="center"/>
        </w:trPr>
        <w:tc>
          <w:tcPr>
            <w:tcW w:w="21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N</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185</w:t>
            </w:r>
          </w:p>
        </w:tc>
        <w:tc>
          <w:tcPr>
            <w:tcW w:w="144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84</w:t>
            </w:r>
          </w:p>
        </w:tc>
        <w:tc>
          <w:tcPr>
            <w:tcW w:w="12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101</w:t>
            </w:r>
          </w:p>
        </w:tc>
      </w:tr>
      <w:tr w:rsidR="005B0FFA" w:rsidRPr="00D83FBA" w:rsidTr="004B2F49">
        <w:trPr>
          <w:jc w:val="center"/>
        </w:trPr>
        <w:tc>
          <w:tcPr>
            <w:tcW w:w="6240" w:type="dxa"/>
            <w:gridSpan w:val="4"/>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16"/>
                <w:szCs w:val="16"/>
              </w:rPr>
            </w:pPr>
            <w:r w:rsidRPr="00D83FBA">
              <w:rPr>
                <w:sz w:val="16"/>
                <w:szCs w:val="16"/>
              </w:rPr>
              <w:t xml:space="preserve">Significance levels: </w:t>
            </w:r>
            <w:r w:rsidR="00E74775">
              <w:rPr>
                <w:sz w:val="16"/>
                <w:szCs w:val="16"/>
              </w:rPr>
              <w:t xml:space="preserve">  </w:t>
            </w:r>
            <w:r w:rsidRPr="00D83FBA">
              <w:rPr>
                <w:position w:val="-4"/>
                <w:sz w:val="16"/>
                <w:szCs w:val="16"/>
              </w:rPr>
              <w:object w:dxaOrig="180" w:dyaOrig="220">
                <v:shape id="_x0000_i1207" type="#_x0000_t75" style="width:9pt;height:11.25pt" o:ole="">
                  <v:imagedata r:id="rId61" o:title=""/>
                </v:shape>
                <o:OLEObject Type="Embed" ProgID="Equation.DSMT4" ShapeID="_x0000_i1207" DrawAspect="Content" ObjectID="_1594124626" r:id="rId62"/>
              </w:object>
            </w:r>
            <w:r w:rsidRPr="00D83FBA">
              <w:rPr>
                <w:sz w:val="16"/>
                <w:szCs w:val="16"/>
              </w:rPr>
              <w:t xml:space="preserve"> : 10% </w:t>
            </w:r>
            <w:r w:rsidR="00E74775">
              <w:rPr>
                <w:sz w:val="16"/>
                <w:szCs w:val="16"/>
              </w:rPr>
              <w:t xml:space="preserve">  </w:t>
            </w:r>
            <w:r w:rsidRPr="00D83FBA">
              <w:rPr>
                <w:position w:val="-4"/>
                <w:sz w:val="16"/>
                <w:szCs w:val="16"/>
              </w:rPr>
              <w:object w:dxaOrig="320" w:dyaOrig="220">
                <v:shape id="_x0000_i1208" type="#_x0000_t75" style="width:15.75pt;height:11.25pt" o:ole="">
                  <v:imagedata r:id="rId63" o:title=""/>
                </v:shape>
                <o:OLEObject Type="Embed" ProgID="Equation.DSMT4" ShapeID="_x0000_i1208" DrawAspect="Content" ObjectID="_1594124627" r:id="rId64"/>
              </w:object>
            </w:r>
            <w:r w:rsidRPr="00D83FBA">
              <w:rPr>
                <w:sz w:val="16"/>
                <w:szCs w:val="16"/>
              </w:rPr>
              <w:t xml:space="preserve"> : 5% </w:t>
            </w:r>
            <w:r w:rsidR="00E74775">
              <w:rPr>
                <w:sz w:val="16"/>
                <w:szCs w:val="16"/>
              </w:rPr>
              <w:t xml:space="preserve">  </w:t>
            </w:r>
            <w:r w:rsidRPr="00D83FBA">
              <w:rPr>
                <w:position w:val="-4"/>
                <w:sz w:val="16"/>
                <w:szCs w:val="16"/>
              </w:rPr>
              <w:object w:dxaOrig="320" w:dyaOrig="220">
                <v:shape id="_x0000_i1209" type="#_x0000_t75" style="width:15.75pt;height:11.25pt" o:ole="">
                  <v:imagedata r:id="rId65" o:title=""/>
                </v:shape>
                <o:OLEObject Type="Embed" ProgID="Equation.DSMT4" ShapeID="_x0000_i1209" DrawAspect="Content" ObjectID="_1594124628" r:id="rId66"/>
              </w:object>
            </w:r>
            <w:r w:rsidRPr="00D83FBA">
              <w:rPr>
                <w:position w:val="-4"/>
                <w:sz w:val="16"/>
                <w:szCs w:val="16"/>
              </w:rPr>
              <w:object w:dxaOrig="180" w:dyaOrig="220">
                <v:shape id="_x0000_i1210" type="#_x0000_t75" style="width:9pt;height:11.25pt" o:ole="">
                  <v:imagedata r:id="rId67" o:title=""/>
                </v:shape>
                <o:OLEObject Type="Embed" ProgID="Equation.DSMT4" ShapeID="_x0000_i1210" DrawAspect="Content" ObjectID="_1594124629" r:id="rId68"/>
              </w:object>
            </w:r>
            <w:r w:rsidRPr="00D83FBA">
              <w:rPr>
                <w:sz w:val="16"/>
                <w:szCs w:val="16"/>
              </w:rPr>
              <w:t xml:space="preserve"> : 1%</w:t>
            </w:r>
          </w:p>
          <w:p w:rsidR="005B0FFA" w:rsidRPr="00D83FBA" w:rsidRDefault="005B0FFA" w:rsidP="005B0FFA">
            <w:pPr>
              <w:spacing w:line="360" w:lineRule="auto"/>
              <w:rPr>
                <w:sz w:val="20"/>
                <w:szCs w:val="20"/>
              </w:rPr>
            </w:pPr>
            <w:r w:rsidRPr="00D83FBA">
              <w:rPr>
                <w:noProof/>
                <w:sz w:val="16"/>
                <w:szCs w:val="16"/>
              </w:rPr>
              <w:t>clustered standard errors at the party level</w:t>
            </w:r>
          </w:p>
        </w:tc>
      </w:tr>
    </w:tbl>
    <w:p w:rsidR="00842E51" w:rsidRPr="00D83FBA" w:rsidRDefault="00842E51" w:rsidP="00DA3DFF">
      <w:pPr>
        <w:spacing w:line="360" w:lineRule="auto"/>
        <w:ind w:firstLine="720"/>
        <w:jc w:val="both"/>
        <w:rPr>
          <w:noProof/>
        </w:rPr>
      </w:pPr>
    </w:p>
    <w:p w:rsidR="00842E51" w:rsidRPr="00D83FBA" w:rsidRDefault="005B0FFA" w:rsidP="005B0FFA">
      <w:pPr>
        <w:pStyle w:val="Heading3"/>
        <w:spacing w:line="360" w:lineRule="auto"/>
        <w:ind w:firstLine="0"/>
      </w:pPr>
      <w:r w:rsidRPr="00D83FBA">
        <w:t>A</w:t>
      </w:r>
      <w:r w:rsidR="00F1637B" w:rsidRPr="00D83FBA">
        <w:t>.2</w:t>
      </w:r>
      <w:r w:rsidR="002D5B67" w:rsidRPr="00D83FBA">
        <w:t xml:space="preserve"> </w:t>
      </w:r>
      <w:bookmarkStart w:id="3" w:name="GrindEQpgref5b3249a812"/>
      <w:bookmarkEnd w:id="3"/>
      <w:r w:rsidR="00F1637B" w:rsidRPr="00D83FBA">
        <w:t>Dealing with measurement error: Simulation-Extrapolation estimates</w:t>
      </w:r>
    </w:p>
    <w:p w:rsidR="00F1637B" w:rsidRPr="00D83FBA" w:rsidRDefault="00F1637B" w:rsidP="005B0FFA">
      <w:pPr>
        <w:spacing w:line="360" w:lineRule="auto"/>
        <w:jc w:val="both"/>
        <w:rPr>
          <w:noProof/>
        </w:rPr>
      </w:pPr>
      <w:r w:rsidRPr="00D83FBA">
        <w:rPr>
          <w:noProof/>
        </w:rPr>
        <w:t xml:space="preserve">In this section I report the results of replicating the interaction model using a simulation-extrapolation procedure (simex) in order to address measurement error in manifesto data. For that purpose, I follow </w:t>
      </w:r>
      <w:r w:rsidR="005B0FFA" w:rsidRPr="00D83FBA">
        <w:rPr>
          <w:noProof/>
        </w:rPr>
        <w:t>Benoit et al. (2009)</w:t>
      </w:r>
      <w:r w:rsidRPr="00D83FBA">
        <w:rPr>
          <w:noProof/>
        </w:rPr>
        <w:t>, who suggest using simex to estimate models using text-based data as a predictor. The rationale is that the process of producing a text is inherently random, and therefore any text-based estimates will be affected by measurement error. The simex estimation technique creates several simulated datasets with increasing levels of measurement error. The empirical model is estimated in each of these simulated datasets. The final estimates are extrapolated from the results obtained in these simulated datasets to a hypothetical setting with no measurement error.</w:t>
      </w:r>
      <w:r w:rsidRPr="00D83FBA">
        <w:rPr>
          <w:noProof/>
          <w:vertAlign w:val="superscript"/>
        </w:rPr>
        <w:footnoteReference w:id="2"/>
      </w:r>
      <w:r w:rsidRPr="00D83FBA">
        <w:rPr>
          <w:noProof/>
        </w:rPr>
        <w:t xml:space="preserve"> In order to use simulation-extrapolation, estimates of the measurement error in the covariates are needed. These have been made available by </w:t>
      </w:r>
      <w:r w:rsidR="005B0FFA" w:rsidRPr="00D83FBA">
        <w:rPr>
          <w:noProof/>
        </w:rPr>
        <w:t>Lowe et al. (2011)</w:t>
      </w:r>
      <w:r w:rsidRPr="00D83FBA">
        <w:rPr>
          <w:noProof/>
        </w:rPr>
        <w:t>. These authors estimate the uncertainty in the point estimates of manifesto positions by bootstrapping the coded text-units.</w:t>
      </w:r>
    </w:p>
    <w:p w:rsidR="00F1637B" w:rsidRPr="00D83FBA" w:rsidRDefault="00F1637B" w:rsidP="005B0FFA">
      <w:pPr>
        <w:spacing w:line="360" w:lineRule="auto"/>
        <w:ind w:firstLine="720"/>
        <w:jc w:val="both"/>
        <w:rPr>
          <w:noProof/>
        </w:rPr>
      </w:pPr>
      <w:r w:rsidRPr="00D83FBA">
        <w:rPr>
          <w:noProof/>
        </w:rPr>
        <w:t xml:space="preserve">I have re-estimated the empirical models with mainstream parties but taking into account the manifesto-specific uncertainty in </w:t>
      </w:r>
      <w:r w:rsidR="005B0FFA" w:rsidRPr="00D83FBA">
        <w:rPr>
          <w:noProof/>
        </w:rPr>
        <w:t xml:space="preserve">Lowe et al. (2011) </w:t>
      </w:r>
      <w:r w:rsidRPr="00D83FBA">
        <w:rPr>
          <w:noProof/>
        </w:rPr>
        <w:t xml:space="preserve">logit scales. The results, reported in </w:t>
      </w:r>
      <w:r w:rsidR="005B0FFA" w:rsidRPr="00D83FBA">
        <w:rPr>
          <w:noProof/>
        </w:rPr>
        <w:t>table A3</w:t>
      </w:r>
      <w:r w:rsidRPr="00D83FBA">
        <w:rPr>
          <w:noProof/>
        </w:rPr>
        <w:t xml:space="preserve">, yield the same conclusion as those presented in the main text. For governing parties, campaign platforms are not relevant, irrespective of whether they adopt centrist or non-centrist positions. This is both in line with results presented in the main text and with previous research </w:t>
      </w:r>
      <w:r w:rsidR="005B0FFA" w:rsidRPr="00D83FBA">
        <w:rPr>
          <w:noProof/>
        </w:rPr>
        <w:t>(Bawn and Somer-Topcu, 2012; Fernandez-Vazquez and Somer-Topcu, 2017)</w:t>
      </w:r>
      <w:r w:rsidRPr="00D83FBA">
        <w:rPr>
          <w:noProof/>
        </w:rPr>
        <w:t xml:space="preserve">. There is empirical support for the argument both when looking at the subsample of opposition parties. Whether the manifesto endorses centrist or extreme policies makes a very large difference. With a platform signaling a centrist shift, the effect of the Platform is </w:t>
      </w:r>
      <w:r w:rsidRPr="00D83FBA">
        <w:rPr>
          <w:noProof/>
          <w:position w:val="-6"/>
        </w:rPr>
        <w:object w:dxaOrig="499" w:dyaOrig="279">
          <v:shape id="_x0000_i1211" type="#_x0000_t75" style="width:24.75pt;height:14.25pt" o:ole="">
            <v:imagedata r:id="rId69" o:title=""/>
          </v:shape>
          <o:OLEObject Type="Embed" ProgID="Equation.DSMT4" ShapeID="_x0000_i1211" DrawAspect="Content" ObjectID="_1594124630" r:id="rId70"/>
        </w:object>
      </w:r>
      <w:r w:rsidRPr="00D83FBA">
        <w:rPr>
          <w:noProof/>
        </w:rPr>
        <w:t xml:space="preserve"> and that of Voter Perceptions (t-1) is </w:t>
      </w:r>
      <w:r w:rsidRPr="00D83FBA">
        <w:rPr>
          <w:noProof/>
          <w:position w:val="-6"/>
        </w:rPr>
        <w:object w:dxaOrig="480" w:dyaOrig="279">
          <v:shape id="_x0000_i1212" type="#_x0000_t75" style="width:24pt;height:14.25pt" o:ole="">
            <v:imagedata r:id="rId71" o:title=""/>
          </v:shape>
          <o:OLEObject Type="Embed" ProgID="Equation.DSMT4" ShapeID="_x0000_i1212" DrawAspect="Content" ObjectID="_1594124631" r:id="rId72"/>
        </w:object>
      </w:r>
      <w:r w:rsidRPr="00D83FBA">
        <w:rPr>
          <w:noProof/>
        </w:rPr>
        <w:t xml:space="preserve">. Hence the manifesto has a negligible impact and the post-election perceived position is largely explained </w:t>
      </w:r>
      <w:r w:rsidRPr="00D83FBA">
        <w:rPr>
          <w:noProof/>
        </w:rPr>
        <w:lastRenderedPageBreak/>
        <w:t>by the pre-election one.</w:t>
      </w:r>
    </w:p>
    <w:p w:rsidR="00842E51" w:rsidRPr="00D83FBA" w:rsidRDefault="00F1637B" w:rsidP="00DA3DFF">
      <w:pPr>
        <w:spacing w:line="360" w:lineRule="auto"/>
        <w:ind w:firstLine="720"/>
        <w:jc w:val="both"/>
        <w:rPr>
          <w:noProof/>
        </w:rPr>
      </w:pPr>
      <w:r w:rsidRPr="00D83FBA">
        <w:rPr>
          <w:noProof/>
        </w:rPr>
        <w:t>With a non-centrist platform, in contrast, the relative weight of the manifesto and the initial perceived position is reversed. The coefficient for Voter Perceptions (t-1) is statistically undistinguishable from zero (</w:t>
      </w:r>
      <w:r w:rsidRPr="00D83FBA">
        <w:rPr>
          <w:noProof/>
          <w:position w:val="-6"/>
        </w:rPr>
        <w:object w:dxaOrig="620" w:dyaOrig="279">
          <v:shape id="_x0000_i1213" type="#_x0000_t75" style="width:30.75pt;height:14.25pt" o:ole="">
            <v:imagedata r:id="rId73" o:title=""/>
          </v:shape>
          <o:OLEObject Type="Embed" ProgID="Equation.DSMT4" ShapeID="_x0000_i1213" DrawAspect="Content" ObjectID="_1594124632" r:id="rId74"/>
        </w:object>
      </w:r>
      <w:r w:rsidRPr="00D83FBA">
        <w:rPr>
          <w:noProof/>
        </w:rPr>
        <w:t>) and that of Platform is very high (</w:t>
      </w:r>
      <w:r w:rsidRPr="00D83FBA">
        <w:rPr>
          <w:noProof/>
          <w:position w:val="-6"/>
        </w:rPr>
        <w:object w:dxaOrig="499" w:dyaOrig="279">
          <v:shape id="_x0000_i1214" type="#_x0000_t75" style="width:24.75pt;height:14.25pt" o:ole="">
            <v:imagedata r:id="rId75" o:title=""/>
          </v:shape>
          <o:OLEObject Type="Embed" ProgID="Equation.DSMT4" ShapeID="_x0000_i1214" DrawAspect="Content" ObjectID="_1594124633" r:id="rId76"/>
        </w:object>
      </w:r>
      <w:r w:rsidRPr="00D83FBA">
        <w:rPr>
          <w:noProof/>
        </w:rPr>
        <w:t>). Hence, these estimates suggest that, if the platform is not centrist, it substantially reshapes the party’s perceived position. In sum, the simulation-extrapolation approach indicates that, once we take measurement error into account, the difference for opposition parties in the effectiveness of centrist and extreme manifestos appears even starker.</w:t>
      </w:r>
    </w:p>
    <w:p w:rsidR="00842E51" w:rsidRPr="00D83FBA" w:rsidRDefault="00F1637B" w:rsidP="00DA3DFF">
      <w:pPr>
        <w:spacing w:line="360" w:lineRule="auto"/>
        <w:jc w:val="center"/>
        <w:rPr>
          <w:noProof/>
        </w:rPr>
      </w:pPr>
      <w:r w:rsidRPr="00D83FBA">
        <w:rPr>
          <w:b/>
          <w:noProof/>
        </w:rPr>
        <w:t>Table</w:t>
      </w:r>
      <w:r w:rsidR="002D5B67" w:rsidRPr="00D83FBA">
        <w:rPr>
          <w:b/>
          <w:noProof/>
        </w:rPr>
        <w:t xml:space="preserve"> </w:t>
      </w:r>
      <w:r w:rsidR="005B0FFA" w:rsidRPr="00D83FBA">
        <w:rPr>
          <w:b/>
          <w:noProof/>
        </w:rPr>
        <w:t>A3</w:t>
      </w:r>
      <w:r w:rsidRPr="00D83FBA">
        <w:rPr>
          <w:b/>
          <w:noProof/>
        </w:rPr>
        <w:t>:</w:t>
      </w:r>
      <w:r w:rsidRPr="00D83FBA">
        <w:rPr>
          <w:noProof/>
        </w:rPr>
        <w:t xml:space="preserve"> The impact of campaign platforms as a function of whether the party runs a centrist campaign or not. </w:t>
      </w:r>
      <w:r w:rsidR="005B0FFA" w:rsidRPr="00D83FBA">
        <w:rPr>
          <w:noProof/>
        </w:rPr>
        <w:t xml:space="preserve">Lowe et al. (2011) </w:t>
      </w:r>
      <w:r w:rsidRPr="00D83FBA">
        <w:rPr>
          <w:noProof/>
        </w:rPr>
        <w:t xml:space="preserve">scale. </w:t>
      </w:r>
      <w:r w:rsidRPr="00D83FBA">
        <w:rPr>
          <w:b/>
          <w:bCs/>
          <w:noProof/>
        </w:rPr>
        <w:t>Simulation-Extrapolation (SIMEX) estimates</w:t>
      </w:r>
      <w:r w:rsidRPr="00D83FBA">
        <w:rPr>
          <w:noProof/>
        </w:rPr>
        <w:t xml:space="preserve">. </w:t>
      </w:r>
      <w:r w:rsidRPr="00D83FBA">
        <w:rPr>
          <w:b/>
          <w:bCs/>
          <w:noProof/>
        </w:rPr>
        <w:t>Mainstream</w:t>
      </w:r>
      <w:r w:rsidRPr="00D83FBA">
        <w:rPr>
          <w:noProof/>
        </w:rPr>
        <w:t xml:space="preserve"> parties.</w:t>
      </w:r>
    </w:p>
    <w:tbl>
      <w:tblPr>
        <w:tblW w:w="7935" w:type="dxa"/>
        <w:jc w:val="center"/>
        <w:tblLayout w:type="fixed"/>
        <w:tblCellMar>
          <w:left w:w="0" w:type="dxa"/>
          <w:right w:w="0" w:type="dxa"/>
        </w:tblCellMar>
        <w:tblLook w:val="0000" w:firstRow="0" w:lastRow="0" w:firstColumn="0" w:lastColumn="0" w:noHBand="0" w:noVBand="0"/>
      </w:tblPr>
      <w:tblGrid>
        <w:gridCol w:w="3068"/>
        <w:gridCol w:w="1620"/>
        <w:gridCol w:w="1530"/>
        <w:gridCol w:w="1717"/>
      </w:tblGrid>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All parties</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Governing</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center"/>
              <w:rPr>
                <w:sz w:val="20"/>
                <w:szCs w:val="20"/>
              </w:rPr>
            </w:pPr>
            <w:r w:rsidRPr="00D83FBA">
              <w:rPr>
                <w:sz w:val="20"/>
                <w:szCs w:val="20"/>
              </w:rPr>
              <w:t>Opposition</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voter perceptions (t-1)</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0.20</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0.73</w:t>
            </w:r>
            <w:r w:rsidRPr="00D83FBA">
              <w:rPr>
                <w:position w:val="-4"/>
                <w:sz w:val="20"/>
                <w:szCs w:val="20"/>
              </w:rPr>
              <w:object w:dxaOrig="180" w:dyaOrig="220">
                <v:shape id="_x0000_i1215" type="#_x0000_t75" style="width:9pt;height:11.25pt" o:ole="">
                  <v:imagedata r:id="rId77" o:title=""/>
                </v:shape>
                <o:OLEObject Type="Embed" ProgID="Equation.DSMT4" ShapeID="_x0000_i1215" DrawAspect="Content" ObjectID="_1594124634" r:id="rId78"/>
              </w:objec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-0.09</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(0.20)</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(0.33)</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(0.26)</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voter perceptions (t-1) * centrist shift</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0.70</w:t>
            </w:r>
            <w:r w:rsidRPr="00D83FBA">
              <w:rPr>
                <w:position w:val="-4"/>
                <w:sz w:val="20"/>
                <w:szCs w:val="20"/>
              </w:rPr>
              <w:object w:dxaOrig="320" w:dyaOrig="220">
                <v:shape id="_x0000_i1216" type="#_x0000_t75" style="width:15.75pt;height:11.25pt" o:ole="">
                  <v:imagedata r:id="rId79" o:title=""/>
                </v:shape>
                <o:OLEObject Type="Embed" ProgID="Equation.DSMT4" ShapeID="_x0000_i1216" DrawAspect="Content" ObjectID="_1594124635" r:id="rId80"/>
              </w:object>
            </w:r>
            <w:r w:rsidRPr="00D83FBA">
              <w:rPr>
                <w:position w:val="-4"/>
                <w:sz w:val="20"/>
                <w:szCs w:val="20"/>
              </w:rPr>
              <w:object w:dxaOrig="180" w:dyaOrig="220">
                <v:shape id="_x0000_i1217" type="#_x0000_t75" style="width:9pt;height:11.25pt" o:ole="">
                  <v:imagedata r:id="rId81" o:title=""/>
                </v:shape>
                <o:OLEObject Type="Embed" ProgID="Equation.DSMT4" ShapeID="_x0000_i1217" DrawAspect="Content" ObjectID="_1594124636" r:id="rId82"/>
              </w:objec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0.15</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1.02</w:t>
            </w:r>
            <w:r w:rsidRPr="00D83FBA">
              <w:rPr>
                <w:position w:val="-4"/>
                <w:sz w:val="16"/>
                <w:szCs w:val="16"/>
              </w:rPr>
              <w:object w:dxaOrig="320" w:dyaOrig="220">
                <v:shape id="_x0000_i1218" type="#_x0000_t75" style="width:15.75pt;height:11.25pt" o:ole="">
                  <v:imagedata r:id="rId79" o:title=""/>
                </v:shape>
                <o:OLEObject Type="Embed" ProgID="Equation.DSMT4" ShapeID="_x0000_i1218" DrawAspect="Content" ObjectID="_1594124637" r:id="rId83"/>
              </w:object>
            </w:r>
            <w:r w:rsidRPr="00D83FBA">
              <w:rPr>
                <w:position w:val="-4"/>
                <w:sz w:val="16"/>
                <w:szCs w:val="16"/>
              </w:rPr>
              <w:object w:dxaOrig="180" w:dyaOrig="220">
                <v:shape id="_x0000_i1219" type="#_x0000_t75" style="width:9pt;height:11.25pt" o:ole="">
                  <v:imagedata r:id="rId81" o:title=""/>
                </v:shape>
                <o:OLEObject Type="Embed" ProgID="Equation.DSMT4" ShapeID="_x0000_i1219" DrawAspect="Content" ObjectID="_1594124638" r:id="rId84"/>
              </w:objec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(0.20)</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(0.33)</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(0.26)</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platform</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0.60</w:t>
            </w:r>
            <w:r w:rsidRPr="00D83FBA">
              <w:rPr>
                <w:position w:val="-4"/>
                <w:sz w:val="16"/>
                <w:szCs w:val="16"/>
              </w:rPr>
              <w:object w:dxaOrig="320" w:dyaOrig="220">
                <v:shape id="_x0000_i1220" type="#_x0000_t75" style="width:15.75pt;height:11.25pt" o:ole="">
                  <v:imagedata r:id="rId79" o:title=""/>
                </v:shape>
                <o:OLEObject Type="Embed" ProgID="Equation.DSMT4" ShapeID="_x0000_i1220" DrawAspect="Content" ObjectID="_1594124639" r:id="rId85"/>
              </w:object>
            </w:r>
            <w:r w:rsidRPr="00D83FBA">
              <w:rPr>
                <w:position w:val="-4"/>
                <w:sz w:val="16"/>
                <w:szCs w:val="16"/>
              </w:rPr>
              <w:object w:dxaOrig="180" w:dyaOrig="220">
                <v:shape id="_x0000_i1221" type="#_x0000_t75" style="width:9pt;height:11.25pt" o:ole="">
                  <v:imagedata r:id="rId81" o:title=""/>
                </v:shape>
                <o:OLEObject Type="Embed" ProgID="Equation.DSMT4" ShapeID="_x0000_i1221" DrawAspect="Content" ObjectID="_1594124640" r:id="rId86"/>
              </w:objec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0.10</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0.86</w:t>
            </w:r>
            <w:r w:rsidRPr="00D83FBA">
              <w:rPr>
                <w:position w:val="-4"/>
                <w:sz w:val="16"/>
                <w:szCs w:val="16"/>
              </w:rPr>
              <w:object w:dxaOrig="320" w:dyaOrig="220">
                <v:shape id="_x0000_i1222" type="#_x0000_t75" style="width:15.75pt;height:11.25pt" o:ole="">
                  <v:imagedata r:id="rId79" o:title=""/>
                </v:shape>
                <o:OLEObject Type="Embed" ProgID="Equation.DSMT4" ShapeID="_x0000_i1222" DrawAspect="Content" ObjectID="_1594124641" r:id="rId87"/>
              </w:object>
            </w:r>
            <w:r w:rsidRPr="00D83FBA">
              <w:rPr>
                <w:position w:val="-4"/>
                <w:sz w:val="16"/>
                <w:szCs w:val="16"/>
              </w:rPr>
              <w:object w:dxaOrig="180" w:dyaOrig="220">
                <v:shape id="_x0000_i1223" type="#_x0000_t75" style="width:9pt;height:11.25pt" o:ole="">
                  <v:imagedata r:id="rId81" o:title=""/>
                </v:shape>
                <o:OLEObject Type="Embed" ProgID="Equation.DSMT4" ShapeID="_x0000_i1223" DrawAspect="Content" ObjectID="_1594124642" r:id="rId88"/>
              </w:objec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(0.14)</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(0.22)</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(0.18)</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platform * centrist shift</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-0.54</w:t>
            </w:r>
            <w:r w:rsidRPr="00D83FBA">
              <w:rPr>
                <w:position w:val="-4"/>
                <w:sz w:val="16"/>
                <w:szCs w:val="16"/>
              </w:rPr>
              <w:object w:dxaOrig="320" w:dyaOrig="220">
                <v:shape id="_x0000_i1224" type="#_x0000_t75" style="width:15.75pt;height:11.25pt" o:ole="">
                  <v:imagedata r:id="rId79" o:title=""/>
                </v:shape>
                <o:OLEObject Type="Embed" ProgID="Equation.DSMT4" ShapeID="_x0000_i1224" DrawAspect="Content" ObjectID="_1594124643" r:id="rId89"/>
              </w:objec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-0.01</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-0.82</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(0.15)</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(0.23)</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(0.18)</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centrist shift</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-0.73</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-0.54</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-0.97</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(0.47)</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(0.75)</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(0.59)</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intercept</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0.93</w:t>
            </w:r>
            <w:r w:rsidRPr="00D83FBA">
              <w:rPr>
                <w:position w:val="-4"/>
                <w:sz w:val="16"/>
                <w:szCs w:val="16"/>
              </w:rPr>
              <w:object w:dxaOrig="180" w:dyaOrig="220">
                <v:shape id="_x0000_i1225" type="#_x0000_t75" style="width:9pt;height:11.25pt" o:ole="">
                  <v:imagedata r:id="rId81" o:title=""/>
                </v:shape>
                <o:OLEObject Type="Embed" ProgID="Equation.DSMT4" ShapeID="_x0000_i1225" DrawAspect="Content" ObjectID="_1594124644" r:id="rId90"/>
              </w:objec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0.77</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1.09</w:t>
            </w:r>
            <w:r w:rsidRPr="00D83FBA">
              <w:rPr>
                <w:position w:val="-4"/>
                <w:sz w:val="16"/>
                <w:szCs w:val="16"/>
              </w:rPr>
              <w:object w:dxaOrig="180" w:dyaOrig="220">
                <v:shape id="_x0000_i1226" type="#_x0000_t75" style="width:9pt;height:11.25pt" o:ole="">
                  <v:imagedata r:id="rId81" o:title=""/>
                </v:shape>
                <o:OLEObject Type="Embed" ProgID="Equation.DSMT4" ShapeID="_x0000_i1226" DrawAspect="Content" ObjectID="_1594124645" r:id="rId91"/>
              </w:objec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(0.43)</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(0.70)</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(0.53)</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RMSE</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0.42</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0.4</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0.41</w:t>
            </w:r>
          </w:p>
        </w:tc>
      </w:tr>
      <w:tr w:rsidR="005B0FFA" w:rsidRPr="00D83FBA" w:rsidTr="005B0FFA">
        <w:trPr>
          <w:jc w:val="center"/>
        </w:trPr>
        <w:tc>
          <w:tcPr>
            <w:tcW w:w="3068"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N</w:t>
            </w:r>
          </w:p>
        </w:tc>
        <w:tc>
          <w:tcPr>
            <w:tcW w:w="162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185</w:t>
            </w:r>
          </w:p>
        </w:tc>
        <w:tc>
          <w:tcPr>
            <w:tcW w:w="1530"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84</w:t>
            </w:r>
          </w:p>
        </w:tc>
        <w:tc>
          <w:tcPr>
            <w:tcW w:w="1717" w:type="dxa"/>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jc w:val="right"/>
              <w:rPr>
                <w:sz w:val="20"/>
                <w:szCs w:val="20"/>
              </w:rPr>
            </w:pPr>
            <w:r w:rsidRPr="00D83FBA">
              <w:rPr>
                <w:sz w:val="20"/>
                <w:szCs w:val="20"/>
              </w:rPr>
              <w:t>101</w:t>
            </w:r>
          </w:p>
        </w:tc>
      </w:tr>
      <w:tr w:rsidR="005B0FFA" w:rsidRPr="00D83FBA" w:rsidTr="004B2F49">
        <w:trPr>
          <w:jc w:val="center"/>
        </w:trPr>
        <w:tc>
          <w:tcPr>
            <w:tcW w:w="7935" w:type="dxa"/>
            <w:gridSpan w:val="4"/>
            <w:tcBorders>
              <w:top w:val="single" w:sz="4" w:space="0" w:color="auto"/>
              <w:left w:val="single" w:sz="4" w:space="0" w:color="auto"/>
              <w:bottom w:val="single" w:sz="4" w:space="0" w:color="auto"/>
              <w:right w:val="single" w:sz="4" w:space="0" w:color="auto"/>
            </w:tcBorders>
          </w:tcPr>
          <w:p w:rsidR="005B0FFA" w:rsidRPr="00D83FBA" w:rsidRDefault="005B0FFA" w:rsidP="005B0FFA">
            <w:pPr>
              <w:spacing w:line="360" w:lineRule="auto"/>
              <w:rPr>
                <w:sz w:val="20"/>
                <w:szCs w:val="20"/>
              </w:rPr>
            </w:pPr>
            <w:r w:rsidRPr="00D83FBA">
              <w:rPr>
                <w:sz w:val="20"/>
                <w:szCs w:val="20"/>
              </w:rPr>
              <w:t xml:space="preserve">Significance levels: </w:t>
            </w:r>
            <w:r w:rsidR="00E74775">
              <w:rPr>
                <w:sz w:val="20"/>
                <w:szCs w:val="20"/>
              </w:rPr>
              <w:t xml:space="preserve">  </w:t>
            </w:r>
            <w:r w:rsidRPr="00D83FBA">
              <w:rPr>
                <w:position w:val="-4"/>
                <w:sz w:val="20"/>
                <w:szCs w:val="20"/>
              </w:rPr>
              <w:object w:dxaOrig="180" w:dyaOrig="220">
                <v:shape id="_x0000_i1227" type="#_x0000_t75" style="width:9pt;height:11.25pt" o:ole="">
                  <v:imagedata r:id="rId92" o:title=""/>
                </v:shape>
                <o:OLEObject Type="Embed" ProgID="Equation.DSMT4" ShapeID="_x0000_i1227" DrawAspect="Content" ObjectID="_1594124646" r:id="rId93"/>
              </w:object>
            </w:r>
            <w:r w:rsidRPr="00D83FBA">
              <w:rPr>
                <w:sz w:val="20"/>
                <w:szCs w:val="20"/>
              </w:rPr>
              <w:t xml:space="preserve"> : 10% </w:t>
            </w:r>
            <w:r w:rsidR="00E74775">
              <w:rPr>
                <w:sz w:val="20"/>
                <w:szCs w:val="20"/>
              </w:rPr>
              <w:t xml:space="preserve">  </w:t>
            </w:r>
            <w:r w:rsidRPr="00D83FBA">
              <w:rPr>
                <w:position w:val="-4"/>
                <w:sz w:val="20"/>
                <w:szCs w:val="20"/>
              </w:rPr>
              <w:object w:dxaOrig="320" w:dyaOrig="220">
                <v:shape id="_x0000_i1228" type="#_x0000_t75" style="width:15.75pt;height:11.25pt" o:ole="">
                  <v:imagedata r:id="rId94" o:title=""/>
                </v:shape>
                <o:OLEObject Type="Embed" ProgID="Equation.DSMT4" ShapeID="_x0000_i1228" DrawAspect="Content" ObjectID="_1594124647" r:id="rId95"/>
              </w:object>
            </w:r>
            <w:r w:rsidRPr="00D83FBA">
              <w:rPr>
                <w:sz w:val="20"/>
                <w:szCs w:val="20"/>
              </w:rPr>
              <w:t xml:space="preserve"> : 5% </w:t>
            </w:r>
            <w:r w:rsidR="00E74775">
              <w:rPr>
                <w:sz w:val="20"/>
                <w:szCs w:val="20"/>
              </w:rPr>
              <w:t xml:space="preserve">  </w:t>
            </w:r>
            <w:r w:rsidRPr="00D83FBA">
              <w:rPr>
                <w:position w:val="-4"/>
                <w:sz w:val="20"/>
                <w:szCs w:val="20"/>
              </w:rPr>
              <w:object w:dxaOrig="320" w:dyaOrig="220">
                <v:shape id="_x0000_i1229" type="#_x0000_t75" style="width:15.75pt;height:11.25pt" o:ole="">
                  <v:imagedata r:id="rId96" o:title=""/>
                </v:shape>
                <o:OLEObject Type="Embed" ProgID="Equation.DSMT4" ShapeID="_x0000_i1229" DrawAspect="Content" ObjectID="_1594124648" r:id="rId97"/>
              </w:object>
            </w:r>
            <w:r w:rsidRPr="00D83FBA">
              <w:rPr>
                <w:position w:val="-4"/>
                <w:sz w:val="20"/>
                <w:szCs w:val="20"/>
              </w:rPr>
              <w:object w:dxaOrig="180" w:dyaOrig="220">
                <v:shape id="_x0000_i1230" type="#_x0000_t75" style="width:9pt;height:11.25pt" o:ole="">
                  <v:imagedata r:id="rId98" o:title=""/>
                </v:shape>
                <o:OLEObject Type="Embed" ProgID="Equation.DSMT4" ShapeID="_x0000_i1230" DrawAspect="Content" ObjectID="_1594124649" r:id="rId99"/>
              </w:object>
            </w:r>
            <w:r w:rsidRPr="00D83FBA">
              <w:rPr>
                <w:sz w:val="20"/>
                <w:szCs w:val="20"/>
              </w:rPr>
              <w:t xml:space="preserve"> : 1%</w:t>
            </w:r>
          </w:p>
          <w:p w:rsidR="005B0FFA" w:rsidRPr="00D83FBA" w:rsidRDefault="005B0FFA" w:rsidP="005B0FFA">
            <w:pPr>
              <w:spacing w:line="360" w:lineRule="auto"/>
              <w:rPr>
                <w:sz w:val="20"/>
                <w:szCs w:val="20"/>
              </w:rPr>
            </w:pPr>
            <w:r w:rsidRPr="00D83FBA">
              <w:rPr>
                <w:noProof/>
                <w:sz w:val="20"/>
                <w:szCs w:val="20"/>
              </w:rPr>
              <w:t>Jackknife standard errors in parentheses.</w:t>
            </w:r>
          </w:p>
        </w:tc>
      </w:tr>
    </w:tbl>
    <w:p w:rsidR="005B0FFA" w:rsidRPr="00D83FBA" w:rsidRDefault="005B0FFA"/>
    <w:p w:rsidR="00842E51" w:rsidRPr="00D83FBA" w:rsidRDefault="00D374AB" w:rsidP="004B2F49">
      <w:pPr>
        <w:pStyle w:val="Heading3"/>
        <w:spacing w:line="360" w:lineRule="auto"/>
        <w:ind w:firstLine="0"/>
      </w:pPr>
      <w:r w:rsidRPr="00D83FBA">
        <w:t>A</w:t>
      </w:r>
      <w:r w:rsidR="00F1637B" w:rsidRPr="00D83FBA">
        <w:t>.3</w:t>
      </w:r>
      <w:r w:rsidR="002D5B67" w:rsidRPr="00D83FBA">
        <w:t xml:space="preserve"> </w:t>
      </w:r>
      <w:bookmarkStart w:id="4" w:name="GrindEQpgref5b3249a813"/>
      <w:bookmarkEnd w:id="4"/>
      <w:r w:rsidR="00F1637B" w:rsidRPr="00D83FBA">
        <w:t>Models with Fixed Effects</w:t>
      </w:r>
    </w:p>
    <w:p w:rsidR="00842E51" w:rsidRPr="00D83FBA" w:rsidRDefault="00F1637B" w:rsidP="004B2F49">
      <w:pPr>
        <w:spacing w:line="360" w:lineRule="auto"/>
        <w:jc w:val="both"/>
        <w:rPr>
          <w:noProof/>
        </w:rPr>
      </w:pPr>
      <w:r w:rsidRPr="00D83FBA">
        <w:rPr>
          <w:noProof/>
        </w:rPr>
        <w:t xml:space="preserve">This section presents further tests of the argument as it applies to mainstream parties. First, I check whether the empirical results are robust to specifying country fixed effects. Next, I confirm that empirical results are not affected qualitatively if party fixed effects are included in the regression equation. Table </w:t>
      </w:r>
      <w:r w:rsidR="001478F1" w:rsidRPr="00D83FBA">
        <w:rPr>
          <w:noProof/>
        </w:rPr>
        <w:t>A4</w:t>
      </w:r>
      <w:r w:rsidRPr="00D83FBA">
        <w:rPr>
          <w:noProof/>
        </w:rPr>
        <w:t xml:space="preserve"> presents regression estimates for the models with country fixed effects. The </w:t>
      </w:r>
      <w:r w:rsidRPr="00D83FBA">
        <w:rPr>
          <w:noProof/>
        </w:rPr>
        <w:lastRenderedPageBreak/>
        <w:t>evidence is largely in line with the estimates presented in the main text (tab</w:t>
      </w:r>
      <w:r w:rsidR="00D906F1" w:rsidRPr="00D83FBA">
        <w:rPr>
          <w:noProof/>
        </w:rPr>
        <w:t>le II</w:t>
      </w:r>
      <w:r w:rsidRPr="00D83FBA">
        <w:rPr>
          <w:noProof/>
        </w:rPr>
        <w:t>). First, for governing parties the type of platform —centrist or non-centrist— does not seem to matter for its impact: Interaction coefficients for Platform and for Voter Perceptions</w:t>
      </w:r>
      <w:r w:rsidRPr="00D83FBA">
        <w:rPr>
          <w:noProof/>
          <w:position w:val="-12"/>
        </w:rPr>
        <w:object w:dxaOrig="260" w:dyaOrig="360">
          <v:shape id="_x0000_i1231" type="#_x0000_t75" style="width:12.75pt;height:18pt" o:ole="">
            <v:imagedata r:id="rId100" o:title=""/>
          </v:shape>
          <o:OLEObject Type="Embed" ProgID="Equation.DSMT4" ShapeID="_x0000_i1231" DrawAspect="Content" ObjectID="_1594124650" r:id="rId101"/>
        </w:object>
      </w:r>
      <w:r w:rsidRPr="00D83FBA">
        <w:rPr>
          <w:noProof/>
        </w:rPr>
        <w:t xml:space="preserve"> are not statistically distinguishable from zero. For opposition parties, who rely on campaign communication to signal changes in their policy position, the nature of the manifesto is very consequential, however: While a platform indicating a centrist shift has a negligible effect of </w:t>
      </w:r>
      <w:r w:rsidRPr="00D83FBA">
        <w:rPr>
          <w:noProof/>
          <w:position w:val="-6"/>
        </w:rPr>
        <w:object w:dxaOrig="499" w:dyaOrig="279">
          <v:shape id="_x0000_i1232" type="#_x0000_t75" style="width:24.75pt;height:14.25pt" o:ole="">
            <v:imagedata r:id="rId102" o:title=""/>
          </v:shape>
          <o:OLEObject Type="Embed" ProgID="Equation.DSMT4" ShapeID="_x0000_i1232" DrawAspect="Content" ObjectID="_1594124651" r:id="rId103"/>
        </w:object>
      </w:r>
      <w:r w:rsidRPr="00D83FBA">
        <w:rPr>
          <w:noProof/>
        </w:rPr>
        <w:t xml:space="preserve"> and we cannot reject the null hypothesis of zero effect, if the manifesto signals a centrifugal shift the mainstream’s party image changes substantially. The effect in this case is </w:t>
      </w:r>
      <w:r w:rsidRPr="00D83FBA">
        <w:rPr>
          <w:noProof/>
          <w:position w:val="-6"/>
        </w:rPr>
        <w:object w:dxaOrig="499" w:dyaOrig="279">
          <v:shape id="_x0000_i1233" type="#_x0000_t75" style="width:24.75pt;height:14.25pt" o:ole="">
            <v:imagedata r:id="rId104" o:title=""/>
          </v:shape>
          <o:OLEObject Type="Embed" ProgID="Equation.DSMT4" ShapeID="_x0000_i1233" DrawAspect="Content" ObjectID="_1594124652" r:id="rId105"/>
        </w:object>
      </w:r>
      <w:r w:rsidRPr="00D83FBA">
        <w:rPr>
          <w:noProof/>
        </w:rPr>
        <w:t>. The difference in the effect of centrist and non-centrist manifestos also emerges in how similar the post-election perception is to the pre-election one. With a centrist platform, the marginal effect of Voter Perceptions</w:t>
      </w:r>
      <w:r w:rsidRPr="00D83FBA">
        <w:rPr>
          <w:noProof/>
          <w:position w:val="-12"/>
        </w:rPr>
        <w:object w:dxaOrig="260" w:dyaOrig="360">
          <v:shape id="_x0000_i1234" type="#_x0000_t75" style="width:12.75pt;height:18pt" o:ole="">
            <v:imagedata r:id="rId106" o:title=""/>
          </v:shape>
          <o:OLEObject Type="Embed" ProgID="Equation.DSMT4" ShapeID="_x0000_i1234" DrawAspect="Content" ObjectID="_1594124653" r:id="rId107"/>
        </w:object>
      </w:r>
      <w:r w:rsidRPr="00D83FBA">
        <w:rPr>
          <w:noProof/>
        </w:rPr>
        <w:t xml:space="preserve"> is </w:t>
      </w:r>
      <w:r w:rsidRPr="00D83FBA">
        <w:rPr>
          <w:noProof/>
          <w:position w:val="-6"/>
        </w:rPr>
        <w:object w:dxaOrig="480" w:dyaOrig="279">
          <v:shape id="_x0000_i1235" type="#_x0000_t75" style="width:24pt;height:14.25pt" o:ole="">
            <v:imagedata r:id="rId108" o:title=""/>
          </v:shape>
          <o:OLEObject Type="Embed" ProgID="Equation.DSMT4" ShapeID="_x0000_i1235" DrawAspect="Content" ObjectID="_1594124654" r:id="rId109"/>
        </w:object>
      </w:r>
      <w:r w:rsidRPr="00D83FBA">
        <w:rPr>
          <w:noProof/>
        </w:rPr>
        <w:t xml:space="preserve">, i.e. the party’s post-election image is largely accounted for by the pre-election one. With a non-centrist platform, in contrast, the effect is much smaller </w:t>
      </w:r>
      <w:r w:rsidRPr="00D83FBA">
        <w:rPr>
          <w:noProof/>
          <w:position w:val="-6"/>
        </w:rPr>
        <w:object w:dxaOrig="480" w:dyaOrig="279">
          <v:shape id="_x0000_i1236" type="#_x0000_t75" style="width:24pt;height:14.25pt" o:ole="">
            <v:imagedata r:id="rId110" o:title=""/>
          </v:shape>
          <o:OLEObject Type="Embed" ProgID="Equation.DSMT4" ShapeID="_x0000_i1236" DrawAspect="Content" ObjectID="_1594124655" r:id="rId111"/>
        </w:object>
      </w:r>
      <w:r w:rsidRPr="00D83FBA">
        <w:rPr>
          <w:noProof/>
        </w:rPr>
        <w:t>, which suggests that there is much less stability in voter perceptions about the party.</w:t>
      </w:r>
    </w:p>
    <w:p w:rsidR="001E71BF" w:rsidRPr="00D83FBA" w:rsidRDefault="001E71BF" w:rsidP="00DA3DFF">
      <w:pPr>
        <w:spacing w:line="360" w:lineRule="auto"/>
        <w:jc w:val="center"/>
        <w:rPr>
          <w:noProof/>
        </w:rPr>
      </w:pPr>
    </w:p>
    <w:p w:rsidR="00842E51" w:rsidRPr="00D83FBA" w:rsidRDefault="00F1637B" w:rsidP="00DA3DFF">
      <w:pPr>
        <w:spacing w:line="360" w:lineRule="auto"/>
        <w:jc w:val="center"/>
        <w:rPr>
          <w:noProof/>
        </w:rPr>
      </w:pPr>
      <w:r w:rsidRPr="00D83FBA">
        <w:rPr>
          <w:b/>
          <w:noProof/>
        </w:rPr>
        <w:t>Table</w:t>
      </w:r>
      <w:r w:rsidR="002D5B67" w:rsidRPr="00D83FBA">
        <w:rPr>
          <w:b/>
          <w:noProof/>
        </w:rPr>
        <w:t xml:space="preserve"> </w:t>
      </w:r>
      <w:r w:rsidR="001E71BF" w:rsidRPr="00D83FBA">
        <w:rPr>
          <w:b/>
          <w:noProof/>
        </w:rPr>
        <w:t>A4</w:t>
      </w:r>
      <w:r w:rsidRPr="00D83FBA">
        <w:rPr>
          <w:b/>
          <w:noProof/>
        </w:rPr>
        <w:t>:</w:t>
      </w:r>
      <w:r w:rsidRPr="00D83FBA">
        <w:rPr>
          <w:noProof/>
        </w:rPr>
        <w:t xml:space="preserve"> The impact of campaigns on voter perceptions as a function of whether the platform is centrist or not. Lowe et al. (2011) logit scale. Country Fixed Effects. </w:t>
      </w:r>
      <w:r w:rsidRPr="00D83FBA">
        <w:rPr>
          <w:b/>
          <w:bCs/>
          <w:noProof/>
        </w:rPr>
        <w:t>Mainstream parties</w:t>
      </w:r>
      <w:r w:rsidRPr="00D83FBA">
        <w:rPr>
          <w:noProof/>
        </w:rPr>
        <w:t>.</w:t>
      </w:r>
    </w:p>
    <w:tbl>
      <w:tblPr>
        <w:tblW w:w="6510" w:type="dxa"/>
        <w:jc w:val="center"/>
        <w:tblLayout w:type="fixed"/>
        <w:tblCellMar>
          <w:left w:w="0" w:type="dxa"/>
          <w:right w:w="0" w:type="dxa"/>
        </w:tblCellMar>
        <w:tblLook w:val="0000" w:firstRow="0" w:lastRow="0" w:firstColumn="0" w:lastColumn="0" w:noHBand="0" w:noVBand="0"/>
      </w:tblPr>
      <w:tblGrid>
        <w:gridCol w:w="2175"/>
        <w:gridCol w:w="1530"/>
        <w:gridCol w:w="1440"/>
        <w:gridCol w:w="1365"/>
      </w:tblGrid>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All parties</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Governing</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Opposition</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voter perceptions (t-1)</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0.52</w:t>
            </w:r>
            <w:r w:rsidRPr="00D83FBA">
              <w:rPr>
                <w:position w:val="-4"/>
                <w:sz w:val="20"/>
                <w:szCs w:val="20"/>
              </w:rPr>
              <w:object w:dxaOrig="320" w:dyaOrig="220">
                <v:shape id="_x0000_i1237" type="#_x0000_t75" style="width:15.75pt;height:11.25pt" o:ole="">
                  <v:imagedata r:id="rId112" o:title=""/>
                </v:shape>
                <o:OLEObject Type="Embed" ProgID="Equation.DSMT4" ShapeID="_x0000_i1237" DrawAspect="Content" ObjectID="_1594124656" r:id="rId113"/>
              </w:object>
            </w:r>
            <w:r w:rsidRPr="00D83FBA">
              <w:rPr>
                <w:position w:val="-4"/>
                <w:sz w:val="20"/>
                <w:szCs w:val="20"/>
              </w:rPr>
              <w:object w:dxaOrig="180" w:dyaOrig="220">
                <v:shape id="_x0000_i1238" type="#_x0000_t75" style="width:9pt;height:11.25pt" o:ole="">
                  <v:imagedata r:id="rId114" o:title=""/>
                </v:shape>
                <o:OLEObject Type="Embed" ProgID="Equation.DSMT4" ShapeID="_x0000_i1238" DrawAspect="Content" ObjectID="_1594124657" r:id="rId115"/>
              </w:objec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0.79</w:t>
            </w:r>
            <w:r w:rsidRPr="00D83FBA">
              <w:rPr>
                <w:position w:val="-4"/>
                <w:sz w:val="20"/>
                <w:szCs w:val="20"/>
              </w:rPr>
              <w:object w:dxaOrig="320" w:dyaOrig="220">
                <v:shape id="_x0000_i1239" type="#_x0000_t75" style="width:15.75pt;height:11.25pt" o:ole="">
                  <v:imagedata r:id="rId112" o:title=""/>
                </v:shape>
                <o:OLEObject Type="Embed" ProgID="Equation.DSMT4" ShapeID="_x0000_i1239" DrawAspect="Content" ObjectID="_1594124658" r:id="rId116"/>
              </w:object>
            </w:r>
            <w:r w:rsidRPr="00D83FBA">
              <w:rPr>
                <w:position w:val="-4"/>
                <w:sz w:val="20"/>
                <w:szCs w:val="20"/>
              </w:rPr>
              <w:object w:dxaOrig="180" w:dyaOrig="220">
                <v:shape id="_x0000_i1240" type="#_x0000_t75" style="width:9pt;height:11.25pt" o:ole="">
                  <v:imagedata r:id="rId114" o:title=""/>
                </v:shape>
                <o:OLEObject Type="Embed" ProgID="Equation.DSMT4" ShapeID="_x0000_i1240" DrawAspect="Content" ObjectID="_1594124659" r:id="rId117"/>
              </w:objec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0.35</w:t>
            </w:r>
            <w:r w:rsidRPr="00D83FBA">
              <w:rPr>
                <w:position w:val="-4"/>
                <w:sz w:val="16"/>
                <w:szCs w:val="16"/>
              </w:rPr>
              <w:object w:dxaOrig="180" w:dyaOrig="220">
                <v:shape id="_x0000_i1241" type="#_x0000_t75" style="width:9pt;height:11.25pt" o:ole="">
                  <v:imagedata r:id="rId114" o:title=""/>
                </v:shape>
                <o:OLEObject Type="Embed" ProgID="Equation.DSMT4" ShapeID="_x0000_i1241" DrawAspect="Content" ObjectID="_1594124660" r:id="rId118"/>
              </w:objec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(0.15)</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(0.25)</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(0.20)</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voter perceptions (t-1) * centrist shift</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0.38</w:t>
            </w:r>
            <w:r w:rsidRPr="00D83FBA">
              <w:rPr>
                <w:position w:val="-4"/>
                <w:sz w:val="16"/>
                <w:szCs w:val="16"/>
              </w:rPr>
              <w:object w:dxaOrig="320" w:dyaOrig="220">
                <v:shape id="_x0000_i1242" type="#_x0000_t75" style="width:15.75pt;height:11.25pt" o:ole="">
                  <v:imagedata r:id="rId112" o:title=""/>
                </v:shape>
                <o:OLEObject Type="Embed" ProgID="Equation.DSMT4" ShapeID="_x0000_i1242" DrawAspect="Content" ObjectID="_1594124661" r:id="rId119"/>
              </w:objec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0.08</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0.58</w:t>
            </w:r>
            <w:r w:rsidRPr="00D83FBA">
              <w:rPr>
                <w:position w:val="-4"/>
                <w:sz w:val="16"/>
                <w:szCs w:val="16"/>
              </w:rPr>
              <w:object w:dxaOrig="320" w:dyaOrig="220">
                <v:shape id="_x0000_i1243" type="#_x0000_t75" style="width:15.75pt;height:11.25pt" o:ole="">
                  <v:imagedata r:id="rId112" o:title=""/>
                </v:shape>
                <o:OLEObject Type="Embed" ProgID="Equation.DSMT4" ShapeID="_x0000_i1243" DrawAspect="Content" ObjectID="_1594124662" r:id="rId120"/>
              </w:object>
            </w:r>
            <w:r w:rsidRPr="00D83FBA">
              <w:rPr>
                <w:position w:val="-4"/>
                <w:sz w:val="16"/>
                <w:szCs w:val="16"/>
              </w:rPr>
              <w:object w:dxaOrig="180" w:dyaOrig="220">
                <v:shape id="_x0000_i1244" type="#_x0000_t75" style="width:9pt;height:11.25pt" o:ole="">
                  <v:imagedata r:id="rId114" o:title=""/>
                </v:shape>
                <o:OLEObject Type="Embed" ProgID="Equation.DSMT4" ShapeID="_x0000_i1244" DrawAspect="Content" ObjectID="_1594124663" r:id="rId121"/>
              </w:objec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(0.16)</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(0.25)</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(0.20)</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platform</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0.36</w:t>
            </w:r>
            <w:r w:rsidRPr="00D83FBA">
              <w:rPr>
                <w:position w:val="-4"/>
                <w:sz w:val="16"/>
                <w:szCs w:val="16"/>
              </w:rPr>
              <w:object w:dxaOrig="320" w:dyaOrig="220">
                <v:shape id="_x0000_i1245" type="#_x0000_t75" style="width:15.75pt;height:11.25pt" o:ole="">
                  <v:imagedata r:id="rId112" o:title=""/>
                </v:shape>
                <o:OLEObject Type="Embed" ProgID="Equation.DSMT4" ShapeID="_x0000_i1245" DrawAspect="Content" ObjectID="_1594124664" r:id="rId122"/>
              </w:object>
            </w:r>
            <w:r w:rsidRPr="00D83FBA">
              <w:rPr>
                <w:position w:val="-4"/>
                <w:sz w:val="16"/>
                <w:szCs w:val="16"/>
              </w:rPr>
              <w:object w:dxaOrig="180" w:dyaOrig="220">
                <v:shape id="_x0000_i1246" type="#_x0000_t75" style="width:9pt;height:11.25pt" o:ole="">
                  <v:imagedata r:id="rId114" o:title=""/>
                </v:shape>
                <o:OLEObject Type="Embed" ProgID="Equation.DSMT4" ShapeID="_x0000_i1246" DrawAspect="Content" ObjectID="_1594124665" r:id="rId123"/>
              </w:objec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0.11</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0.52</w:t>
            </w:r>
            <w:r w:rsidRPr="00D83FBA">
              <w:rPr>
                <w:position w:val="-4"/>
                <w:sz w:val="16"/>
                <w:szCs w:val="16"/>
              </w:rPr>
              <w:object w:dxaOrig="320" w:dyaOrig="220">
                <v:shape id="_x0000_i1247" type="#_x0000_t75" style="width:15.75pt;height:11.25pt" o:ole="">
                  <v:imagedata r:id="rId112" o:title=""/>
                </v:shape>
                <o:OLEObject Type="Embed" ProgID="Equation.DSMT4" ShapeID="_x0000_i1247" DrawAspect="Content" ObjectID="_1594124666" r:id="rId124"/>
              </w:object>
            </w:r>
            <w:r w:rsidRPr="00D83FBA">
              <w:rPr>
                <w:position w:val="-4"/>
                <w:sz w:val="16"/>
                <w:szCs w:val="16"/>
              </w:rPr>
              <w:object w:dxaOrig="180" w:dyaOrig="220">
                <v:shape id="_x0000_i1248" type="#_x0000_t75" style="width:9pt;height:11.25pt" o:ole="">
                  <v:imagedata r:id="rId114" o:title=""/>
                </v:shape>
                <o:OLEObject Type="Embed" ProgID="Equation.DSMT4" ShapeID="_x0000_i1248" DrawAspect="Content" ObjectID="_1594124667" r:id="rId125"/>
              </w:objec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(0.10)</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(0.16)</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(0.14)</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platform * centrist shift</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-0.29</w:t>
            </w:r>
            <w:r w:rsidRPr="00D83FBA">
              <w:rPr>
                <w:position w:val="-4"/>
                <w:sz w:val="16"/>
                <w:szCs w:val="16"/>
              </w:rPr>
              <w:object w:dxaOrig="320" w:dyaOrig="220">
                <v:shape id="_x0000_i1249" type="#_x0000_t75" style="width:15.75pt;height:11.25pt" o:ole="">
                  <v:imagedata r:id="rId112" o:title=""/>
                </v:shape>
                <o:OLEObject Type="Embed" ProgID="Equation.DSMT4" ShapeID="_x0000_i1249" DrawAspect="Content" ObjectID="_1594124668" r:id="rId126"/>
              </w:objec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0.06</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-0.50</w:t>
            </w:r>
            <w:r w:rsidRPr="00D83FBA">
              <w:rPr>
                <w:position w:val="-4"/>
                <w:sz w:val="16"/>
                <w:szCs w:val="16"/>
              </w:rPr>
              <w:object w:dxaOrig="320" w:dyaOrig="220">
                <v:shape id="_x0000_i1250" type="#_x0000_t75" style="width:15.75pt;height:11.25pt" o:ole="">
                  <v:imagedata r:id="rId112" o:title=""/>
                </v:shape>
                <o:OLEObject Type="Embed" ProgID="Equation.DSMT4" ShapeID="_x0000_i1250" DrawAspect="Content" ObjectID="_1594124669" r:id="rId127"/>
              </w:object>
            </w:r>
            <w:r w:rsidRPr="00D83FBA">
              <w:rPr>
                <w:position w:val="-4"/>
                <w:sz w:val="16"/>
                <w:szCs w:val="16"/>
              </w:rPr>
              <w:object w:dxaOrig="180" w:dyaOrig="220">
                <v:shape id="_x0000_i1251" type="#_x0000_t75" style="width:9pt;height:11.25pt" o:ole="">
                  <v:imagedata r:id="rId114" o:title=""/>
                </v:shape>
                <o:OLEObject Type="Embed" ProgID="Equation.DSMT4" ShapeID="_x0000_i1251" DrawAspect="Content" ObjectID="_1594124670" r:id="rId128"/>
              </w:objec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(0.11)</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(0.17)</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(0.15)</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centrist shift</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-0.33</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-0.47</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-0.33</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(0.43)</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(0.72)</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(0.54)</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intercept</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0.48</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0.04</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0.77</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(0.41)</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(0.71)</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(0.50)</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Country FE</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sym w:font="Wingdings 2" w:char="F050"/>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sym w:font="Wingdings 2" w:char="F050"/>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sym w:font="Wingdings 2" w:char="F050"/>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position w:val="-4"/>
                <w:sz w:val="20"/>
                <w:szCs w:val="20"/>
              </w:rPr>
              <w:object w:dxaOrig="320" w:dyaOrig="300">
                <v:shape id="_x0000_i1252" type="#_x0000_t75" style="width:15.75pt;height:15pt" o:ole="">
                  <v:imagedata r:id="rId129" o:title=""/>
                </v:shape>
                <o:OLEObject Type="Embed" ProgID="Equation.DSMT4" ShapeID="_x0000_i1252" DrawAspect="Content" ObjectID="_1594124671" r:id="rId130"/>
              </w:objec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0.95</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0.95</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0.96</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t>RMSE</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0.4</w:t>
            </w:r>
          </w:p>
        </w:tc>
      </w:tr>
      <w:tr w:rsidR="001E71BF" w:rsidRPr="00D83FBA" w:rsidTr="001E71BF">
        <w:trPr>
          <w:jc w:val="center"/>
        </w:trPr>
        <w:tc>
          <w:tcPr>
            <w:tcW w:w="217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20"/>
                <w:szCs w:val="20"/>
              </w:rPr>
              <w:lastRenderedPageBreak/>
              <w:t>N</w:t>
            </w:r>
          </w:p>
        </w:tc>
        <w:tc>
          <w:tcPr>
            <w:tcW w:w="153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185</w:t>
            </w:r>
          </w:p>
        </w:tc>
        <w:tc>
          <w:tcPr>
            <w:tcW w:w="1440"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84</w:t>
            </w:r>
          </w:p>
        </w:tc>
        <w:tc>
          <w:tcPr>
            <w:tcW w:w="1365" w:type="dxa"/>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jc w:val="center"/>
              <w:rPr>
                <w:sz w:val="20"/>
                <w:szCs w:val="20"/>
              </w:rPr>
            </w:pPr>
            <w:r w:rsidRPr="00D83FBA">
              <w:rPr>
                <w:sz w:val="20"/>
                <w:szCs w:val="20"/>
              </w:rPr>
              <w:t>101</w:t>
            </w:r>
          </w:p>
        </w:tc>
      </w:tr>
      <w:tr w:rsidR="001E71BF" w:rsidRPr="00D83FBA" w:rsidTr="001E71BF">
        <w:trPr>
          <w:jc w:val="center"/>
        </w:trPr>
        <w:tc>
          <w:tcPr>
            <w:tcW w:w="6510" w:type="dxa"/>
            <w:gridSpan w:val="4"/>
            <w:tcBorders>
              <w:top w:val="single" w:sz="4" w:space="0" w:color="auto"/>
              <w:left w:val="single" w:sz="4" w:space="0" w:color="auto"/>
              <w:bottom w:val="single" w:sz="4" w:space="0" w:color="auto"/>
              <w:right w:val="single" w:sz="4" w:space="0" w:color="auto"/>
            </w:tcBorders>
          </w:tcPr>
          <w:p w:rsidR="001E71BF" w:rsidRPr="00D83FBA" w:rsidRDefault="001E71BF" w:rsidP="001E71BF">
            <w:pPr>
              <w:spacing w:line="360" w:lineRule="auto"/>
              <w:rPr>
                <w:sz w:val="20"/>
                <w:szCs w:val="20"/>
              </w:rPr>
            </w:pPr>
            <w:r w:rsidRPr="00D83FBA">
              <w:rPr>
                <w:sz w:val="16"/>
                <w:szCs w:val="16"/>
              </w:rPr>
              <w:t xml:space="preserve">Significance levels: </w:t>
            </w:r>
            <w:r w:rsidR="00E74775">
              <w:rPr>
                <w:sz w:val="16"/>
                <w:szCs w:val="16"/>
              </w:rPr>
              <w:t xml:space="preserve">  </w:t>
            </w:r>
            <w:r w:rsidRPr="00D83FBA">
              <w:rPr>
                <w:position w:val="-4"/>
                <w:sz w:val="16"/>
                <w:szCs w:val="16"/>
              </w:rPr>
              <w:object w:dxaOrig="180" w:dyaOrig="220">
                <v:shape id="_x0000_i1253" type="#_x0000_t75" style="width:9pt;height:11.25pt" o:ole="">
                  <v:imagedata r:id="rId131" o:title=""/>
                </v:shape>
                <o:OLEObject Type="Embed" ProgID="Equation.DSMT4" ShapeID="_x0000_i1253" DrawAspect="Content" ObjectID="_1594124672" r:id="rId132"/>
              </w:object>
            </w:r>
            <w:r w:rsidRPr="00D83FBA">
              <w:rPr>
                <w:sz w:val="16"/>
                <w:szCs w:val="16"/>
              </w:rPr>
              <w:t xml:space="preserve"> : 10% </w:t>
            </w:r>
            <w:r w:rsidR="00E74775">
              <w:rPr>
                <w:sz w:val="16"/>
                <w:szCs w:val="16"/>
              </w:rPr>
              <w:t xml:space="preserve">  </w:t>
            </w:r>
            <w:r w:rsidRPr="00D83FBA">
              <w:rPr>
                <w:position w:val="-4"/>
                <w:sz w:val="16"/>
                <w:szCs w:val="16"/>
              </w:rPr>
              <w:object w:dxaOrig="320" w:dyaOrig="220">
                <v:shape id="_x0000_i1254" type="#_x0000_t75" style="width:15.75pt;height:11.25pt" o:ole="">
                  <v:imagedata r:id="rId133" o:title=""/>
                </v:shape>
                <o:OLEObject Type="Embed" ProgID="Equation.DSMT4" ShapeID="_x0000_i1254" DrawAspect="Content" ObjectID="_1594124673" r:id="rId134"/>
              </w:object>
            </w:r>
            <w:r w:rsidRPr="00D83FBA">
              <w:rPr>
                <w:sz w:val="16"/>
                <w:szCs w:val="16"/>
              </w:rPr>
              <w:t xml:space="preserve"> : 5% </w:t>
            </w:r>
            <w:r w:rsidR="00E74775">
              <w:rPr>
                <w:sz w:val="16"/>
                <w:szCs w:val="16"/>
              </w:rPr>
              <w:t xml:space="preserve">  </w:t>
            </w:r>
            <w:r w:rsidRPr="00D83FBA">
              <w:rPr>
                <w:position w:val="-4"/>
                <w:sz w:val="16"/>
                <w:szCs w:val="16"/>
              </w:rPr>
              <w:object w:dxaOrig="320" w:dyaOrig="220">
                <v:shape id="_x0000_i1255" type="#_x0000_t75" style="width:15.75pt;height:11.25pt" o:ole="">
                  <v:imagedata r:id="rId135" o:title=""/>
                </v:shape>
                <o:OLEObject Type="Embed" ProgID="Equation.DSMT4" ShapeID="_x0000_i1255" DrawAspect="Content" ObjectID="_1594124674" r:id="rId136"/>
              </w:object>
            </w:r>
            <w:r w:rsidRPr="00D83FBA">
              <w:rPr>
                <w:position w:val="-4"/>
                <w:sz w:val="16"/>
                <w:szCs w:val="16"/>
              </w:rPr>
              <w:object w:dxaOrig="180" w:dyaOrig="220">
                <v:shape id="_x0000_i1256" type="#_x0000_t75" style="width:9pt;height:11.25pt" o:ole="">
                  <v:imagedata r:id="rId137" o:title=""/>
                </v:shape>
                <o:OLEObject Type="Embed" ProgID="Equation.DSMT4" ShapeID="_x0000_i1256" DrawAspect="Content" ObjectID="_1594124675" r:id="rId138"/>
              </w:object>
            </w:r>
            <w:r w:rsidRPr="00D83FBA">
              <w:rPr>
                <w:sz w:val="16"/>
                <w:szCs w:val="16"/>
              </w:rPr>
              <w:t xml:space="preserve"> : 1%</w:t>
            </w:r>
          </w:p>
        </w:tc>
      </w:tr>
    </w:tbl>
    <w:p w:rsidR="001E71BF" w:rsidRPr="00D83FBA" w:rsidRDefault="001E71BF"/>
    <w:p w:rsidR="00842E51" w:rsidRPr="00D83FBA" w:rsidRDefault="004860CA" w:rsidP="00DA3DFF">
      <w:pPr>
        <w:spacing w:line="360" w:lineRule="auto"/>
        <w:ind w:firstLine="720"/>
        <w:jc w:val="both"/>
        <w:rPr>
          <w:noProof/>
        </w:rPr>
      </w:pPr>
      <w:r w:rsidRPr="00D83FBA">
        <w:rPr>
          <w:noProof/>
        </w:rPr>
        <w:t xml:space="preserve">Table A5 </w:t>
      </w:r>
      <w:r w:rsidR="00F1637B" w:rsidRPr="00D83FBA">
        <w:rPr>
          <w:noProof/>
        </w:rPr>
        <w:t>presents the estimates of models with party fixed effects. These models reproduce the findings reported in the main text. First, platforms do not seem to matter for the perceived position of governing parties. Whether the manifesto is centrist or not, the estimated effect is small in magnitude (</w:t>
      </w:r>
      <w:r w:rsidR="00F1637B" w:rsidRPr="00D83FBA">
        <w:rPr>
          <w:noProof/>
          <w:position w:val="-6"/>
        </w:rPr>
        <w:object w:dxaOrig="620" w:dyaOrig="279">
          <v:shape id="_x0000_i1257" type="#_x0000_t75" style="width:30.75pt;height:14.25pt" o:ole="">
            <v:imagedata r:id="rId139" o:title=""/>
          </v:shape>
          <o:OLEObject Type="Embed" ProgID="Equation.DSMT4" ShapeID="_x0000_i1257" DrawAspect="Content" ObjectID="_1594124676" r:id="rId140"/>
        </w:object>
      </w:r>
      <w:r w:rsidR="00F1637B" w:rsidRPr="00D83FBA">
        <w:rPr>
          <w:noProof/>
        </w:rPr>
        <w:t xml:space="preserve"> in the first case, </w:t>
      </w:r>
      <w:r w:rsidR="00F1637B" w:rsidRPr="00D83FBA">
        <w:rPr>
          <w:noProof/>
          <w:position w:val="-6"/>
        </w:rPr>
        <w:object w:dxaOrig="499" w:dyaOrig="279">
          <v:shape id="_x0000_i1258" type="#_x0000_t75" style="width:24.75pt;height:14.25pt" o:ole="">
            <v:imagedata r:id="rId141" o:title=""/>
          </v:shape>
          <o:OLEObject Type="Embed" ProgID="Equation.DSMT4" ShapeID="_x0000_i1258" DrawAspect="Content" ObjectID="_1594124677" r:id="rId142"/>
        </w:object>
      </w:r>
      <w:r w:rsidR="00F1637B" w:rsidRPr="00D83FBA">
        <w:rPr>
          <w:noProof/>
        </w:rPr>
        <w:t xml:space="preserve"> in the second) and in neither case can we reject the null hypothesis of no effects. Results for the full sample and for the subsample of opposition parties offer support for the argument: Adopting a centrist platform has a small —</w:t>
      </w:r>
      <w:r w:rsidR="00F1637B" w:rsidRPr="00D83FBA">
        <w:rPr>
          <w:noProof/>
          <w:position w:val="-6"/>
        </w:rPr>
        <w:object w:dxaOrig="499" w:dyaOrig="279">
          <v:shape id="_x0000_i1259" type="#_x0000_t75" style="width:24.75pt;height:14.25pt" o:ole="">
            <v:imagedata r:id="rId143" o:title=""/>
          </v:shape>
          <o:OLEObject Type="Embed" ProgID="Equation.DSMT4" ShapeID="_x0000_i1259" DrawAspect="Content" ObjectID="_1594124678" r:id="rId144"/>
        </w:object>
      </w:r>
      <w:r w:rsidR="00F1637B" w:rsidRPr="00D83FBA">
        <w:rPr>
          <w:noProof/>
        </w:rPr>
        <w:t xml:space="preserve">— and statistically insignificant effect on the party’s perceived position. If the manifesto is non-centrist, on the other hand, the estimated effect is substantial in magnitude </w:t>
      </w:r>
      <w:r w:rsidR="00F1637B" w:rsidRPr="00D83FBA">
        <w:rPr>
          <w:noProof/>
          <w:position w:val="-6"/>
        </w:rPr>
        <w:object w:dxaOrig="499" w:dyaOrig="279">
          <v:shape id="_x0000_i1260" type="#_x0000_t75" style="width:24.75pt;height:14.25pt" o:ole="">
            <v:imagedata r:id="rId145" o:title=""/>
          </v:shape>
          <o:OLEObject Type="Embed" ProgID="Equation.DSMT4" ShapeID="_x0000_i1260" DrawAspect="Content" ObjectID="_1594124679" r:id="rId146"/>
        </w:object>
      </w:r>
      <w:r w:rsidR="00F1637B" w:rsidRPr="00D83FBA">
        <w:rPr>
          <w:noProof/>
        </w:rPr>
        <w:t xml:space="preserve">. In toto, we can conclude that models with country or fixed effects </w:t>
      </w:r>
      <w:r w:rsidR="00F1637B" w:rsidRPr="00D83FBA">
        <w:rPr>
          <w:i/>
          <w:iCs/>
          <w:noProof/>
        </w:rPr>
        <w:t>also</w:t>
      </w:r>
      <w:r w:rsidR="00F1637B" w:rsidRPr="00D83FBA">
        <w:rPr>
          <w:noProof/>
        </w:rPr>
        <w:t xml:space="preserve"> support the argument advanced in the paper.</w:t>
      </w:r>
    </w:p>
    <w:p w:rsidR="00966A01" w:rsidRPr="00D83FBA" w:rsidRDefault="00966A01" w:rsidP="00DA3DFF">
      <w:pPr>
        <w:spacing w:line="360" w:lineRule="auto"/>
        <w:jc w:val="center"/>
        <w:rPr>
          <w:b/>
          <w:noProof/>
        </w:rPr>
      </w:pPr>
    </w:p>
    <w:p w:rsidR="00842E51" w:rsidRPr="00D83FBA" w:rsidRDefault="009C63DA" w:rsidP="00DA3DFF">
      <w:pPr>
        <w:spacing w:line="360" w:lineRule="auto"/>
        <w:jc w:val="center"/>
        <w:rPr>
          <w:noProof/>
        </w:rPr>
      </w:pPr>
      <w:r w:rsidRPr="00D83FBA">
        <w:rPr>
          <w:b/>
          <w:noProof/>
        </w:rPr>
        <w:t>Table</w:t>
      </w:r>
      <w:r w:rsidR="002D5B67" w:rsidRPr="00D83FBA">
        <w:rPr>
          <w:b/>
          <w:noProof/>
        </w:rPr>
        <w:t xml:space="preserve"> </w:t>
      </w:r>
      <w:r w:rsidR="004860CA" w:rsidRPr="00D83FBA">
        <w:rPr>
          <w:b/>
          <w:noProof/>
        </w:rPr>
        <w:t>A5</w:t>
      </w:r>
      <w:r w:rsidR="00F1637B" w:rsidRPr="00D83FBA">
        <w:rPr>
          <w:b/>
          <w:noProof/>
        </w:rPr>
        <w:t>:</w:t>
      </w:r>
      <w:r w:rsidR="00F1637B" w:rsidRPr="00D83FBA">
        <w:rPr>
          <w:noProof/>
        </w:rPr>
        <w:t xml:space="preserve"> The impact of campaigns on voter perceptions as a function of whether the platform is centrist or not. </w:t>
      </w:r>
      <w:r w:rsidR="00F1637B" w:rsidRPr="00D83FBA">
        <w:rPr>
          <w:b/>
          <w:bCs/>
          <w:noProof/>
        </w:rPr>
        <w:t>Mainstream parties</w:t>
      </w:r>
      <w:r w:rsidR="00F1637B" w:rsidRPr="00D83FBA">
        <w:rPr>
          <w:noProof/>
        </w:rPr>
        <w:t xml:space="preserve">. </w:t>
      </w:r>
      <w:r w:rsidR="00F1637B" w:rsidRPr="00D83FBA">
        <w:rPr>
          <w:b/>
          <w:bCs/>
          <w:noProof/>
        </w:rPr>
        <w:t>Party Fixed Effects</w:t>
      </w:r>
      <w:r w:rsidR="00F1637B" w:rsidRPr="00D83FBA">
        <w:rPr>
          <w:noProof/>
        </w:rPr>
        <w:t>.</w:t>
      </w:r>
    </w:p>
    <w:tbl>
      <w:tblPr>
        <w:tblW w:w="6585" w:type="dxa"/>
        <w:jc w:val="center"/>
        <w:tblLayout w:type="fixed"/>
        <w:tblCellMar>
          <w:left w:w="0" w:type="dxa"/>
          <w:right w:w="0" w:type="dxa"/>
        </w:tblCellMar>
        <w:tblLook w:val="0000" w:firstRow="0" w:lastRow="0" w:firstColumn="0" w:lastColumn="0" w:noHBand="0" w:noVBand="0"/>
      </w:tblPr>
      <w:tblGrid>
        <w:gridCol w:w="2303"/>
        <w:gridCol w:w="1440"/>
        <w:gridCol w:w="1440"/>
        <w:gridCol w:w="1402"/>
      </w:tblGrid>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All parties</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Governing</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Opposition</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voter perceptions (t-1)</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0.28</w:t>
            </w:r>
            <w:r w:rsidRPr="00D83FBA">
              <w:rPr>
                <w:position w:val="-4"/>
                <w:sz w:val="20"/>
                <w:szCs w:val="20"/>
              </w:rPr>
              <w:object w:dxaOrig="180" w:dyaOrig="220">
                <v:shape id="_x0000_i1261" type="#_x0000_t75" style="width:9pt;height:11.25pt" o:ole="">
                  <v:imagedata r:id="rId147" o:title=""/>
                </v:shape>
                <o:OLEObject Type="Embed" ProgID="Equation.DSMT4" ShapeID="_x0000_i1261" DrawAspect="Content" ObjectID="_1594124680" r:id="rId148"/>
              </w:objec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0.72</w:t>
            </w:r>
            <w:r w:rsidRPr="00D83FBA">
              <w:rPr>
                <w:position w:val="-4"/>
                <w:sz w:val="20"/>
                <w:szCs w:val="20"/>
              </w:rPr>
              <w:object w:dxaOrig="320" w:dyaOrig="220">
                <v:shape id="_x0000_i1262" type="#_x0000_t75" style="width:15.75pt;height:11.25pt" o:ole="">
                  <v:imagedata r:id="rId149" o:title=""/>
                </v:shape>
                <o:OLEObject Type="Embed" ProgID="Equation.DSMT4" ShapeID="_x0000_i1262" DrawAspect="Content" ObjectID="_1594124681" r:id="rId150"/>
              </w:object>
            </w:r>
            <w:r w:rsidRPr="00D83FBA">
              <w:rPr>
                <w:position w:val="-4"/>
                <w:sz w:val="20"/>
                <w:szCs w:val="20"/>
              </w:rPr>
              <w:object w:dxaOrig="180" w:dyaOrig="220">
                <v:shape id="_x0000_i1263" type="#_x0000_t75" style="width:9pt;height:11.25pt" o:ole="">
                  <v:imagedata r:id="rId147" o:title=""/>
                </v:shape>
                <o:OLEObject Type="Embed" ProgID="Equation.DSMT4" ShapeID="_x0000_i1263" DrawAspect="Content" ObjectID="_1594124682" r:id="rId151"/>
              </w:objec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0.06</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(0.15)</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(0.24)</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(0.22)</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voter perceptions (t-1) * centrist shift</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0.28</w:t>
            </w:r>
            <w:r w:rsidRPr="00D83FBA">
              <w:rPr>
                <w:position w:val="-4"/>
                <w:sz w:val="20"/>
                <w:szCs w:val="20"/>
              </w:rPr>
              <w:object w:dxaOrig="180" w:dyaOrig="220">
                <v:shape id="_x0000_i1264" type="#_x0000_t75" style="width:9pt;height:11.25pt" o:ole="">
                  <v:imagedata r:id="rId147" o:title=""/>
                </v:shape>
                <o:OLEObject Type="Embed" ProgID="Equation.DSMT4" ShapeID="_x0000_i1264" DrawAspect="Content" ObjectID="_1594124683" r:id="rId152"/>
              </w:objec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-0.31</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0.50</w:t>
            </w:r>
            <w:r w:rsidRPr="00D83FBA">
              <w:rPr>
                <w:position w:val="-4"/>
                <w:sz w:val="20"/>
                <w:szCs w:val="20"/>
              </w:rPr>
              <w:object w:dxaOrig="320" w:dyaOrig="220">
                <v:shape id="_x0000_i1265" type="#_x0000_t75" style="width:15.75pt;height:11.25pt" o:ole="">
                  <v:imagedata r:id="rId149" o:title=""/>
                </v:shape>
                <o:OLEObject Type="Embed" ProgID="Equation.DSMT4" ShapeID="_x0000_i1265" DrawAspect="Content" ObjectID="_1594124684" r:id="rId153"/>
              </w:objec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(0.15)</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(0.25)</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(0.21)</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platform</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0.28</w:t>
            </w:r>
            <w:r w:rsidRPr="00D83FBA">
              <w:rPr>
                <w:position w:val="-4"/>
                <w:sz w:val="20"/>
                <w:szCs w:val="20"/>
              </w:rPr>
              <w:object w:dxaOrig="320" w:dyaOrig="220">
                <v:shape id="_x0000_i1266" type="#_x0000_t75" style="width:15.75pt;height:11.25pt" o:ole="">
                  <v:imagedata r:id="rId149" o:title=""/>
                </v:shape>
                <o:OLEObject Type="Embed" ProgID="Equation.DSMT4" ShapeID="_x0000_i1266" DrawAspect="Content" ObjectID="_1594124685" r:id="rId154"/>
              </w:object>
            </w:r>
            <w:r w:rsidRPr="00D83FBA">
              <w:rPr>
                <w:position w:val="-4"/>
                <w:sz w:val="20"/>
                <w:szCs w:val="20"/>
              </w:rPr>
              <w:object w:dxaOrig="180" w:dyaOrig="220">
                <v:shape id="_x0000_i1267" type="#_x0000_t75" style="width:9pt;height:11.25pt" o:ole="">
                  <v:imagedata r:id="rId147" o:title=""/>
                </v:shape>
                <o:OLEObject Type="Embed" ProgID="Equation.DSMT4" ShapeID="_x0000_i1267" DrawAspect="Content" ObjectID="_1594124686" r:id="rId155"/>
              </w:objec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-0.08</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0.47</w:t>
            </w:r>
            <w:r w:rsidRPr="00D83FBA">
              <w:rPr>
                <w:position w:val="-4"/>
                <w:sz w:val="20"/>
                <w:szCs w:val="20"/>
              </w:rPr>
              <w:object w:dxaOrig="320" w:dyaOrig="220">
                <v:shape id="_x0000_i1268" type="#_x0000_t75" style="width:15.75pt;height:11.25pt" o:ole="">
                  <v:imagedata r:id="rId149" o:title=""/>
                </v:shape>
                <o:OLEObject Type="Embed" ProgID="Equation.DSMT4" ShapeID="_x0000_i1268" DrawAspect="Content" ObjectID="_1594124687" r:id="rId156"/>
              </w:object>
            </w:r>
            <w:r w:rsidRPr="00D83FBA">
              <w:rPr>
                <w:position w:val="-4"/>
                <w:sz w:val="20"/>
                <w:szCs w:val="20"/>
              </w:rPr>
              <w:object w:dxaOrig="180" w:dyaOrig="220">
                <v:shape id="_x0000_i1269" type="#_x0000_t75" style="width:9pt;height:11.25pt" o:ole="">
                  <v:imagedata r:id="rId147" o:title=""/>
                </v:shape>
                <o:OLEObject Type="Embed" ProgID="Equation.DSMT4" ShapeID="_x0000_i1269" DrawAspect="Content" ObjectID="_1594124688" r:id="rId157"/>
              </w:objec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(0.11)</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(0.16)</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(0.15)</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platform * centrist shift</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-0.26</w:t>
            </w:r>
            <w:r w:rsidRPr="00D83FBA">
              <w:rPr>
                <w:position w:val="-4"/>
                <w:sz w:val="20"/>
                <w:szCs w:val="20"/>
              </w:rPr>
              <w:object w:dxaOrig="320" w:dyaOrig="220">
                <v:shape id="_x0000_i1270" type="#_x0000_t75" style="width:15.75pt;height:11.25pt" o:ole="">
                  <v:imagedata r:id="rId149" o:title=""/>
                </v:shape>
                <o:OLEObject Type="Embed" ProgID="Equation.DSMT4" ShapeID="_x0000_i1270" DrawAspect="Content" ObjectID="_1594124689" r:id="rId158"/>
              </w:objec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0.15</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-0.38</w:t>
            </w:r>
            <w:r w:rsidRPr="00D83FBA">
              <w:rPr>
                <w:position w:val="-4"/>
                <w:sz w:val="20"/>
                <w:szCs w:val="20"/>
              </w:rPr>
              <w:object w:dxaOrig="320" w:dyaOrig="220">
                <v:shape id="_x0000_i1271" type="#_x0000_t75" style="width:15.75pt;height:11.25pt" o:ole="">
                  <v:imagedata r:id="rId149" o:title=""/>
                </v:shape>
                <o:OLEObject Type="Embed" ProgID="Equation.DSMT4" ShapeID="_x0000_i1271" DrawAspect="Content" ObjectID="_1594124690" r:id="rId159"/>
              </w:objec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(0.11)</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(0.18)</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(0.16)</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centrist shift</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0.11</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1.08</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-0.52</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(0.43)</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(0.76)</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(0.60)</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intercept</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2.27</w:t>
            </w:r>
            <w:r w:rsidRPr="00D83FBA">
              <w:rPr>
                <w:position w:val="-4"/>
                <w:sz w:val="20"/>
                <w:szCs w:val="20"/>
              </w:rPr>
              <w:object w:dxaOrig="320" w:dyaOrig="220">
                <v:shape id="_x0000_i1272" type="#_x0000_t75" style="width:15.75pt;height:11.25pt" o:ole="">
                  <v:imagedata r:id="rId149" o:title=""/>
                </v:shape>
                <o:OLEObject Type="Embed" ProgID="Equation.DSMT4" ShapeID="_x0000_i1272" DrawAspect="Content" ObjectID="_1594124691" r:id="rId160"/>
              </w:object>
            </w:r>
            <w:r w:rsidRPr="00D83FBA">
              <w:rPr>
                <w:position w:val="-4"/>
                <w:sz w:val="20"/>
                <w:szCs w:val="20"/>
              </w:rPr>
              <w:object w:dxaOrig="180" w:dyaOrig="220">
                <v:shape id="_x0000_i1273" type="#_x0000_t75" style="width:9pt;height:11.25pt" o:ole="">
                  <v:imagedata r:id="rId147" o:title=""/>
                </v:shape>
                <o:OLEObject Type="Embed" ProgID="Equation.DSMT4" ShapeID="_x0000_i1273" DrawAspect="Content" ObjectID="_1594124692" r:id="rId161"/>
              </w:objec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1.90</w:t>
            </w:r>
            <w:r w:rsidRPr="00D83FBA">
              <w:rPr>
                <w:position w:val="-4"/>
                <w:sz w:val="20"/>
                <w:szCs w:val="20"/>
              </w:rPr>
              <w:object w:dxaOrig="320" w:dyaOrig="220">
                <v:shape id="_x0000_i1274" type="#_x0000_t75" style="width:15.75pt;height:11.25pt" o:ole="">
                  <v:imagedata r:id="rId149" o:title=""/>
                </v:shape>
                <o:OLEObject Type="Embed" ProgID="Equation.DSMT4" ShapeID="_x0000_i1274" DrawAspect="Content" ObjectID="_1594124693" r:id="rId162"/>
              </w:objec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2.53</w:t>
            </w:r>
            <w:r w:rsidRPr="00D83FBA">
              <w:rPr>
                <w:position w:val="-4"/>
                <w:sz w:val="20"/>
                <w:szCs w:val="20"/>
              </w:rPr>
              <w:object w:dxaOrig="320" w:dyaOrig="220">
                <v:shape id="_x0000_i1275" type="#_x0000_t75" style="width:15.75pt;height:11.25pt" o:ole="">
                  <v:imagedata r:id="rId149" o:title=""/>
                </v:shape>
                <o:OLEObject Type="Embed" ProgID="Equation.DSMT4" ShapeID="_x0000_i1275" DrawAspect="Content" ObjectID="_1594124694" r:id="rId163"/>
              </w:object>
            </w:r>
            <w:r w:rsidRPr="00D83FBA">
              <w:rPr>
                <w:position w:val="-4"/>
                <w:sz w:val="20"/>
                <w:szCs w:val="20"/>
              </w:rPr>
              <w:object w:dxaOrig="180" w:dyaOrig="220">
                <v:shape id="_x0000_i1276" type="#_x0000_t75" style="width:9pt;height:11.25pt" o:ole="">
                  <v:imagedata r:id="rId147" o:title=""/>
                </v:shape>
                <o:OLEObject Type="Embed" ProgID="Equation.DSMT4" ShapeID="_x0000_i1276" DrawAspect="Content" ObjectID="_1594124695" r:id="rId164"/>
              </w:objec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(0.46)</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(0.84)</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(0.67)</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Party FE</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966A01" w:rsidP="004860CA">
            <w:pPr>
              <w:spacing w:line="360" w:lineRule="auto"/>
              <w:jc w:val="center"/>
              <w:rPr>
                <w:sz w:val="20"/>
                <w:szCs w:val="20"/>
              </w:rPr>
            </w:pPr>
            <w:r w:rsidRPr="00D83FBA">
              <w:rPr>
                <w:sz w:val="20"/>
                <w:szCs w:val="20"/>
              </w:rPr>
              <w:sym w:font="Wingdings 2" w:char="F050"/>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966A01" w:rsidP="004860CA">
            <w:pPr>
              <w:spacing w:line="360" w:lineRule="auto"/>
              <w:jc w:val="center"/>
              <w:rPr>
                <w:sz w:val="20"/>
                <w:szCs w:val="20"/>
              </w:rPr>
            </w:pPr>
            <w:r w:rsidRPr="00D83FBA">
              <w:rPr>
                <w:sz w:val="20"/>
                <w:szCs w:val="20"/>
              </w:rPr>
              <w:sym w:font="Wingdings 2" w:char="F050"/>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966A01" w:rsidP="004860CA">
            <w:pPr>
              <w:spacing w:line="360" w:lineRule="auto"/>
              <w:jc w:val="center"/>
              <w:rPr>
                <w:sz w:val="20"/>
                <w:szCs w:val="20"/>
              </w:rPr>
            </w:pPr>
            <w:r w:rsidRPr="00D83FBA">
              <w:rPr>
                <w:sz w:val="20"/>
                <w:szCs w:val="20"/>
              </w:rPr>
              <w:sym w:font="Wingdings 2" w:char="F050"/>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position w:val="-4"/>
                <w:sz w:val="20"/>
                <w:szCs w:val="20"/>
              </w:rPr>
              <w:object w:dxaOrig="320" w:dyaOrig="300">
                <v:shape id="_x0000_i1277" type="#_x0000_t75" style="width:15.75pt;height:15pt" o:ole="">
                  <v:imagedata r:id="rId165" o:title=""/>
                </v:shape>
                <o:OLEObject Type="Embed" ProgID="Equation.DSMT4" ShapeID="_x0000_i1277" DrawAspect="Content" ObjectID="_1594124696" r:id="rId166"/>
              </w:objec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0.41</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0.33</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0.42</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RMSE</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0.4</w:t>
            </w:r>
          </w:p>
        </w:tc>
      </w:tr>
      <w:tr w:rsidR="004860CA" w:rsidRPr="00D83FBA" w:rsidTr="004860CA">
        <w:trPr>
          <w:jc w:val="center"/>
        </w:trPr>
        <w:tc>
          <w:tcPr>
            <w:tcW w:w="2303"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lastRenderedPageBreak/>
              <w:t>N</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185</w:t>
            </w:r>
          </w:p>
        </w:tc>
        <w:tc>
          <w:tcPr>
            <w:tcW w:w="1440"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84</w:t>
            </w:r>
          </w:p>
        </w:tc>
        <w:tc>
          <w:tcPr>
            <w:tcW w:w="1402" w:type="dxa"/>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jc w:val="center"/>
              <w:rPr>
                <w:sz w:val="20"/>
                <w:szCs w:val="20"/>
              </w:rPr>
            </w:pPr>
            <w:r w:rsidRPr="00D83FBA">
              <w:rPr>
                <w:sz w:val="20"/>
                <w:szCs w:val="20"/>
              </w:rPr>
              <w:t>101</w:t>
            </w:r>
          </w:p>
        </w:tc>
      </w:tr>
      <w:tr w:rsidR="004860CA" w:rsidRPr="00D83FBA" w:rsidTr="00683070">
        <w:trPr>
          <w:jc w:val="center"/>
        </w:trPr>
        <w:tc>
          <w:tcPr>
            <w:tcW w:w="6585" w:type="dxa"/>
            <w:gridSpan w:val="4"/>
            <w:tcBorders>
              <w:top w:val="single" w:sz="4" w:space="0" w:color="auto"/>
              <w:left w:val="single" w:sz="4" w:space="0" w:color="auto"/>
              <w:bottom w:val="single" w:sz="4" w:space="0" w:color="auto"/>
              <w:right w:val="single" w:sz="4" w:space="0" w:color="auto"/>
            </w:tcBorders>
          </w:tcPr>
          <w:p w:rsidR="004860CA" w:rsidRPr="00D83FBA" w:rsidRDefault="004860CA" w:rsidP="004860CA">
            <w:pPr>
              <w:spacing w:line="360" w:lineRule="auto"/>
              <w:rPr>
                <w:sz w:val="20"/>
                <w:szCs w:val="20"/>
              </w:rPr>
            </w:pPr>
            <w:r w:rsidRPr="00D83FBA">
              <w:rPr>
                <w:sz w:val="20"/>
                <w:szCs w:val="20"/>
              </w:rPr>
              <w:t xml:space="preserve">Significance levels: </w:t>
            </w:r>
            <w:r w:rsidR="00E74775">
              <w:rPr>
                <w:sz w:val="20"/>
                <w:szCs w:val="20"/>
              </w:rPr>
              <w:t xml:space="preserve">  </w:t>
            </w:r>
            <w:r w:rsidRPr="00D83FBA">
              <w:rPr>
                <w:position w:val="-4"/>
                <w:sz w:val="20"/>
                <w:szCs w:val="20"/>
              </w:rPr>
              <w:object w:dxaOrig="180" w:dyaOrig="220">
                <v:shape id="_x0000_i1278" type="#_x0000_t75" style="width:9pt;height:11.25pt" o:ole="">
                  <v:imagedata r:id="rId167" o:title=""/>
                </v:shape>
                <o:OLEObject Type="Embed" ProgID="Equation.DSMT4" ShapeID="_x0000_i1278" DrawAspect="Content" ObjectID="_1594124697" r:id="rId168"/>
              </w:object>
            </w:r>
            <w:r w:rsidRPr="00D83FBA">
              <w:rPr>
                <w:sz w:val="20"/>
                <w:szCs w:val="20"/>
              </w:rPr>
              <w:t xml:space="preserve"> : 10% </w:t>
            </w:r>
            <w:r w:rsidR="00E74775">
              <w:rPr>
                <w:sz w:val="20"/>
                <w:szCs w:val="20"/>
              </w:rPr>
              <w:t xml:space="preserve">  </w:t>
            </w:r>
            <w:r w:rsidRPr="00D83FBA">
              <w:rPr>
                <w:position w:val="-4"/>
                <w:sz w:val="20"/>
                <w:szCs w:val="20"/>
              </w:rPr>
              <w:object w:dxaOrig="320" w:dyaOrig="220">
                <v:shape id="_x0000_i1279" type="#_x0000_t75" style="width:15.75pt;height:11.25pt" o:ole="">
                  <v:imagedata r:id="rId169" o:title=""/>
                </v:shape>
                <o:OLEObject Type="Embed" ProgID="Equation.DSMT4" ShapeID="_x0000_i1279" DrawAspect="Content" ObjectID="_1594124698" r:id="rId170"/>
              </w:object>
            </w:r>
            <w:r w:rsidRPr="00D83FBA">
              <w:rPr>
                <w:sz w:val="20"/>
                <w:szCs w:val="20"/>
              </w:rPr>
              <w:t xml:space="preserve"> : 5% </w:t>
            </w:r>
            <w:r w:rsidR="00E74775">
              <w:rPr>
                <w:sz w:val="20"/>
                <w:szCs w:val="20"/>
              </w:rPr>
              <w:t xml:space="preserve">  </w:t>
            </w:r>
            <w:r w:rsidRPr="00D83FBA">
              <w:rPr>
                <w:position w:val="-4"/>
                <w:sz w:val="20"/>
                <w:szCs w:val="20"/>
              </w:rPr>
              <w:object w:dxaOrig="320" w:dyaOrig="220">
                <v:shape id="_x0000_i1280" type="#_x0000_t75" style="width:15.75pt;height:11.25pt" o:ole="">
                  <v:imagedata r:id="rId171" o:title=""/>
                </v:shape>
                <o:OLEObject Type="Embed" ProgID="Equation.DSMT4" ShapeID="_x0000_i1280" DrawAspect="Content" ObjectID="_1594124699" r:id="rId172"/>
              </w:object>
            </w:r>
            <w:r w:rsidRPr="00D83FBA">
              <w:rPr>
                <w:position w:val="-4"/>
                <w:sz w:val="20"/>
                <w:szCs w:val="20"/>
              </w:rPr>
              <w:object w:dxaOrig="180" w:dyaOrig="220">
                <v:shape id="_x0000_i1281" type="#_x0000_t75" style="width:9pt;height:11.25pt" o:ole="">
                  <v:imagedata r:id="rId173" o:title=""/>
                </v:shape>
                <o:OLEObject Type="Embed" ProgID="Equation.DSMT4" ShapeID="_x0000_i1281" DrawAspect="Content" ObjectID="_1594124700" r:id="rId174"/>
              </w:object>
            </w:r>
            <w:r w:rsidRPr="00D83FBA">
              <w:rPr>
                <w:sz w:val="20"/>
                <w:szCs w:val="20"/>
              </w:rPr>
              <w:t xml:space="preserve"> : 1%</w:t>
            </w:r>
          </w:p>
        </w:tc>
      </w:tr>
    </w:tbl>
    <w:p w:rsidR="00842E51" w:rsidRPr="00D83FBA" w:rsidRDefault="00842E51" w:rsidP="00966A01">
      <w:pPr>
        <w:spacing w:line="360" w:lineRule="auto"/>
        <w:jc w:val="both"/>
        <w:rPr>
          <w:noProof/>
        </w:rPr>
      </w:pPr>
    </w:p>
    <w:p w:rsidR="00842E51" w:rsidRPr="00D83FBA" w:rsidRDefault="00966A01" w:rsidP="00966A01">
      <w:pPr>
        <w:pStyle w:val="Heading3"/>
        <w:spacing w:line="360" w:lineRule="auto"/>
        <w:ind w:firstLine="0"/>
      </w:pPr>
      <w:r w:rsidRPr="00D83FBA">
        <w:t>A</w:t>
      </w:r>
      <w:r w:rsidR="00F1637B" w:rsidRPr="00D83FBA">
        <w:t>.4</w:t>
      </w:r>
      <w:r w:rsidR="002D5B67" w:rsidRPr="00D83FBA">
        <w:t xml:space="preserve"> </w:t>
      </w:r>
      <w:bookmarkStart w:id="5" w:name="GrindEQpgref5b3249a814"/>
      <w:bookmarkEnd w:id="5"/>
      <w:r w:rsidR="00F1637B" w:rsidRPr="00D83FBA">
        <w:t>The Long-Term Effect of Campaign Platforms</w:t>
      </w:r>
    </w:p>
    <w:p w:rsidR="00F1637B" w:rsidRPr="00D83FBA" w:rsidRDefault="00F1637B" w:rsidP="00966A01">
      <w:pPr>
        <w:spacing w:line="360" w:lineRule="auto"/>
        <w:jc w:val="both"/>
        <w:rPr>
          <w:noProof/>
        </w:rPr>
      </w:pPr>
      <w:r w:rsidRPr="00D83FBA">
        <w:rPr>
          <w:noProof/>
        </w:rPr>
        <w:t xml:space="preserve">To illustrate the difference in the effect of centrist and non-centrist platforms on parties’ perceived positions, this section presents several plots with the predicted outcome depending on the type of platform that the party campaigns on. Given that the empirical models are dynamic —they include a lagged dependent variable— I follow the strategy proposed by </w:t>
      </w:r>
      <w:r w:rsidR="00966A01" w:rsidRPr="00D83FBA">
        <w:rPr>
          <w:noProof/>
        </w:rPr>
        <w:t>Williams and Whitten (2012)</w:t>
      </w:r>
      <w:r w:rsidRPr="00D83FBA">
        <w:rPr>
          <w:noProof/>
        </w:rPr>
        <w:t xml:space="preserve"> and report the predicted perceived party position over the long-term.</w:t>
      </w:r>
    </w:p>
    <w:p w:rsidR="00F1637B" w:rsidRPr="00D83FBA" w:rsidRDefault="00F1637B" w:rsidP="00DA3DFF">
      <w:pPr>
        <w:spacing w:line="360" w:lineRule="auto"/>
        <w:ind w:firstLine="720"/>
        <w:jc w:val="both"/>
        <w:rPr>
          <w:noProof/>
        </w:rPr>
      </w:pPr>
      <w:r w:rsidRPr="00D83FBA">
        <w:rPr>
          <w:noProof/>
        </w:rPr>
        <w:t xml:space="preserve">I present four plots, two for mainstream parties and two for niche ones. In each plot the initial perceived position is the same and what varies is the position advocated in the manifesto —as scaled by </w:t>
      </w:r>
      <w:r w:rsidR="00966A01" w:rsidRPr="00D83FBA">
        <w:rPr>
          <w:noProof/>
        </w:rPr>
        <w:t>Lowe et al. (2011)</w:t>
      </w:r>
      <w:r w:rsidRPr="00D83FBA">
        <w:rPr>
          <w:noProof/>
        </w:rPr>
        <w:t xml:space="preserve">—. Predictions are generated up to four election periods </w:t>
      </w:r>
      <w:r w:rsidRPr="00D83FBA">
        <w:rPr>
          <w:i/>
          <w:iCs/>
          <w:noProof/>
        </w:rPr>
        <w:t>after</w:t>
      </w:r>
      <w:r w:rsidRPr="00D83FBA">
        <w:rPr>
          <w:noProof/>
        </w:rPr>
        <w:t xml:space="preserve"> the new platform is adopted. These prediction plots report evidence in support of the argument in the paper.</w:t>
      </w:r>
    </w:p>
    <w:p w:rsidR="00842E51" w:rsidRPr="00D83FBA" w:rsidRDefault="00F1637B" w:rsidP="00DA3DFF">
      <w:pPr>
        <w:spacing w:line="360" w:lineRule="auto"/>
        <w:ind w:firstLine="720"/>
        <w:jc w:val="both"/>
        <w:rPr>
          <w:noProof/>
        </w:rPr>
      </w:pPr>
      <w:r w:rsidRPr="00D83FBA">
        <w:rPr>
          <w:noProof/>
        </w:rPr>
        <w:t xml:space="preserve">The first plot, </w:t>
      </w:r>
      <w:r w:rsidR="00966A01" w:rsidRPr="00D83FBA">
        <w:rPr>
          <w:noProof/>
        </w:rPr>
        <w:t>figure A1</w:t>
      </w:r>
      <w:r w:rsidRPr="00D83FBA">
        <w:rPr>
          <w:noProof/>
        </w:rPr>
        <w:t xml:space="preserve">, presents the predicted evolution of a mainstream party’s image that is initially placed at position </w:t>
      </w:r>
      <w:r w:rsidRPr="00D83FBA">
        <w:rPr>
          <w:noProof/>
          <w:position w:val="-6"/>
        </w:rPr>
        <w:object w:dxaOrig="180" w:dyaOrig="279">
          <v:shape id="_x0000_i1282" type="#_x0000_t75" style="width:9pt;height:14.25pt" o:ole="">
            <v:imagedata r:id="rId175" o:title=""/>
          </v:shape>
          <o:OLEObject Type="Embed" ProgID="Equation.DSMT4" ShapeID="_x0000_i1282" DrawAspect="Content" ObjectID="_1594124701" r:id="rId176"/>
        </w:object>
      </w:r>
      <w:r w:rsidRPr="00D83FBA">
        <w:rPr>
          <w:noProof/>
        </w:rPr>
        <w:t xml:space="preserve"> on the left-right scale. The blue line defines the evolution of the party’s perceived position if it proposes a more centrist manifesto located at position </w:t>
      </w:r>
      <w:r w:rsidRPr="00D83FBA">
        <w:rPr>
          <w:noProof/>
          <w:position w:val="-4"/>
        </w:rPr>
        <w:object w:dxaOrig="200" w:dyaOrig="260">
          <v:shape id="_x0000_i1283" type="#_x0000_t75" style="width:9.75pt;height:12.75pt" o:ole="">
            <v:imagedata r:id="rId177" o:title=""/>
          </v:shape>
          <o:OLEObject Type="Embed" ProgID="Equation.DSMT4" ShapeID="_x0000_i1283" DrawAspect="Content" ObjectID="_1594124702" r:id="rId178"/>
        </w:object>
      </w:r>
      <w:r w:rsidRPr="00D83FBA">
        <w:rPr>
          <w:noProof/>
        </w:rPr>
        <w:t xml:space="preserve">. The red line, in contrast, reflects the prediction when the party proposes a more extreme manifesto (located at 2). Both predictions include their corresponding confidence intervals. As a benchmark, the black line plots the predicted pattern if the manifesto endorses the same position where the party is initially placed, i.e. </w:t>
      </w:r>
      <w:r w:rsidRPr="00D83FBA">
        <w:rPr>
          <w:noProof/>
          <w:position w:val="-6"/>
        </w:rPr>
        <w:object w:dxaOrig="180" w:dyaOrig="279">
          <v:shape id="_x0000_i1284" type="#_x0000_t75" style="width:9pt;height:14.25pt" o:ole="">
            <v:imagedata r:id="rId179" o:title=""/>
          </v:shape>
          <o:OLEObject Type="Embed" ProgID="Equation.DSMT4" ShapeID="_x0000_i1284" DrawAspect="Content" ObjectID="_1594124703" r:id="rId180"/>
        </w:object>
      </w:r>
      <w:r w:rsidRPr="00D83FBA">
        <w:rPr>
          <w:noProof/>
        </w:rPr>
        <w:t xml:space="preserve"> on the left-right scale. As can be seen, while proposing a more centrist manifesto barely moves the party’s perceived position in that direction, proposing a more centrist one significantly shifts the party’s image in the expected direction. This is consistent with argument in the paper.</w:t>
      </w:r>
    </w:p>
    <w:p w:rsidR="00966A01" w:rsidRPr="00D83FBA" w:rsidRDefault="00966A01" w:rsidP="00DA3DFF">
      <w:pPr>
        <w:spacing w:line="360" w:lineRule="auto"/>
        <w:jc w:val="center"/>
        <w:rPr>
          <w:noProof/>
        </w:rPr>
      </w:pPr>
    </w:p>
    <w:p w:rsidR="00842E51" w:rsidRPr="00D83FBA" w:rsidRDefault="00F1637B" w:rsidP="00DA3DFF">
      <w:pPr>
        <w:spacing w:line="360" w:lineRule="auto"/>
        <w:jc w:val="center"/>
        <w:rPr>
          <w:b/>
          <w:bCs/>
          <w:noProof/>
        </w:rPr>
      </w:pPr>
      <w:r w:rsidRPr="00D83FBA">
        <w:rPr>
          <w:b/>
          <w:noProof/>
        </w:rPr>
        <w:t>Figure</w:t>
      </w:r>
      <w:r w:rsidR="002D5B67" w:rsidRPr="00D83FBA">
        <w:rPr>
          <w:b/>
          <w:noProof/>
        </w:rPr>
        <w:t xml:space="preserve"> </w:t>
      </w:r>
      <w:r w:rsidR="00966A01" w:rsidRPr="00D83FBA">
        <w:rPr>
          <w:b/>
          <w:noProof/>
        </w:rPr>
        <w:t>A1</w:t>
      </w:r>
      <w:r w:rsidRPr="00D83FBA">
        <w:rPr>
          <w:noProof/>
        </w:rPr>
        <w:t xml:space="preserve">: Predicted evolution left-right image. Mainstream Party. </w:t>
      </w:r>
      <w:r w:rsidRPr="00D83FBA">
        <w:rPr>
          <w:b/>
          <w:bCs/>
          <w:noProof/>
        </w:rPr>
        <w:t>Initial perceived position: 3</w:t>
      </w:r>
    </w:p>
    <w:p w:rsidR="00966A01" w:rsidRPr="00D83FBA" w:rsidRDefault="00966A01" w:rsidP="00DA3DFF">
      <w:pPr>
        <w:spacing w:line="360" w:lineRule="auto"/>
        <w:jc w:val="center"/>
        <w:rPr>
          <w:noProof/>
        </w:rPr>
      </w:pPr>
    </w:p>
    <w:p w:rsidR="00842E51" w:rsidRPr="00D83FBA" w:rsidRDefault="00F1637B" w:rsidP="00DA3DFF">
      <w:pPr>
        <w:spacing w:line="360" w:lineRule="auto"/>
        <w:ind w:firstLine="720"/>
        <w:jc w:val="both"/>
        <w:rPr>
          <w:noProof/>
        </w:rPr>
      </w:pPr>
      <w:r w:rsidRPr="00D83FBA">
        <w:rPr>
          <w:noProof/>
        </w:rPr>
        <w:t xml:space="preserve">Figure </w:t>
      </w:r>
      <w:r w:rsidR="00966A01" w:rsidRPr="00D83FBA">
        <w:rPr>
          <w:noProof/>
        </w:rPr>
        <w:t>A2</w:t>
      </w:r>
      <w:r w:rsidRPr="00D83FBA">
        <w:rPr>
          <w:noProof/>
        </w:rPr>
        <w:t xml:space="preserve"> also refers to a mainstream party but changing its initial perceived position. Namely, a political party is initially perceived (on average) at position </w:t>
      </w:r>
      <w:r w:rsidRPr="00D83FBA">
        <w:rPr>
          <w:noProof/>
          <w:position w:val="-6"/>
        </w:rPr>
        <w:object w:dxaOrig="200" w:dyaOrig="279">
          <v:shape id="_x0000_i1285" type="#_x0000_t75" style="width:9.75pt;height:14.25pt" o:ole="">
            <v:imagedata r:id="rId181" o:title=""/>
          </v:shape>
          <o:OLEObject Type="Embed" ProgID="Equation.DSMT4" ShapeID="_x0000_i1285" DrawAspect="Content" ObjectID="_1594124704" r:id="rId182"/>
        </w:object>
      </w:r>
      <w:r w:rsidRPr="00D83FBA">
        <w:rPr>
          <w:noProof/>
        </w:rPr>
        <w:t xml:space="preserve"> on a 0-10 left-right scale. The red line and its confidence interval indicate the predicted perception of the party if it chooses a more extreme manifesto at position </w:t>
      </w:r>
      <w:r w:rsidRPr="00D83FBA">
        <w:rPr>
          <w:noProof/>
          <w:position w:val="-6"/>
        </w:rPr>
        <w:object w:dxaOrig="180" w:dyaOrig="279">
          <v:shape id="_x0000_i1286" type="#_x0000_t75" style="width:9pt;height:14.25pt" o:ole="">
            <v:imagedata r:id="rId183" o:title=""/>
          </v:shape>
          <o:OLEObject Type="Embed" ProgID="Equation.DSMT4" ShapeID="_x0000_i1286" DrawAspect="Content" ObjectID="_1594124705" r:id="rId184"/>
        </w:object>
      </w:r>
      <w:r w:rsidRPr="00D83FBA">
        <w:rPr>
          <w:noProof/>
        </w:rPr>
        <w:t xml:space="preserve">. The blue line and its confidence interval report </w:t>
      </w:r>
      <w:r w:rsidRPr="00D83FBA">
        <w:rPr>
          <w:noProof/>
        </w:rPr>
        <w:lastRenderedPageBreak/>
        <w:t xml:space="preserve">the predicted evolution of the party’s image if it adopts a more centrist manifesto at position </w:t>
      </w:r>
      <w:r w:rsidRPr="00D83FBA">
        <w:rPr>
          <w:noProof/>
          <w:position w:val="-6"/>
        </w:rPr>
        <w:object w:dxaOrig="200" w:dyaOrig="279">
          <v:shape id="_x0000_i1287" type="#_x0000_t75" style="width:9.75pt;height:14.25pt" o:ole="">
            <v:imagedata r:id="rId185" o:title=""/>
          </v:shape>
          <o:OLEObject Type="Embed" ProgID="Equation.DSMT4" ShapeID="_x0000_i1287" DrawAspect="Content" ObjectID="_1594124706" r:id="rId186"/>
        </w:object>
      </w:r>
      <w:r w:rsidRPr="00D83FBA">
        <w:rPr>
          <w:noProof/>
        </w:rPr>
        <w:t>. The benchmark of comparison is the black line, i.e. the expected perception if the party campaigns on a manifesto that mimics the initial party reputation (position 7). While the prediction with the more centrist manifesto is practically undistinguishable from the benchmark, the predicted image with a more extreme manifesto shifts significantly in that direction. This long-term prediction thus provides further evidence that campaigning on more extreme positions has a stronger effect on mainstream parties’ images than campaign on centrist ones.</w:t>
      </w:r>
    </w:p>
    <w:p w:rsidR="00966A01" w:rsidRPr="00D83FBA" w:rsidRDefault="00966A01" w:rsidP="00DA3DFF">
      <w:pPr>
        <w:spacing w:line="360" w:lineRule="auto"/>
        <w:jc w:val="center"/>
        <w:rPr>
          <w:noProof/>
        </w:rPr>
      </w:pPr>
    </w:p>
    <w:p w:rsidR="00842E51" w:rsidRPr="00D83FBA" w:rsidRDefault="00F1637B" w:rsidP="00DA3DFF">
      <w:pPr>
        <w:spacing w:line="360" w:lineRule="auto"/>
        <w:jc w:val="center"/>
        <w:rPr>
          <w:b/>
          <w:bCs/>
          <w:noProof/>
        </w:rPr>
      </w:pPr>
      <w:r w:rsidRPr="00D83FBA">
        <w:rPr>
          <w:b/>
          <w:noProof/>
        </w:rPr>
        <w:t>Figure</w:t>
      </w:r>
      <w:r w:rsidR="002D5B67" w:rsidRPr="00D83FBA">
        <w:rPr>
          <w:b/>
          <w:noProof/>
        </w:rPr>
        <w:t xml:space="preserve"> </w:t>
      </w:r>
      <w:r w:rsidR="00966A01" w:rsidRPr="00D83FBA">
        <w:rPr>
          <w:b/>
          <w:noProof/>
        </w:rPr>
        <w:t>A2</w:t>
      </w:r>
      <w:r w:rsidRPr="00D83FBA">
        <w:rPr>
          <w:b/>
          <w:noProof/>
        </w:rPr>
        <w:t>:</w:t>
      </w:r>
      <w:r w:rsidRPr="00D83FBA">
        <w:rPr>
          <w:noProof/>
        </w:rPr>
        <w:t xml:space="preserve"> Predicted evolution left-right image. Mainstream Party. </w:t>
      </w:r>
      <w:r w:rsidRPr="00D83FBA">
        <w:rPr>
          <w:b/>
          <w:bCs/>
          <w:noProof/>
        </w:rPr>
        <w:t>Initial perceived position: 7</w:t>
      </w:r>
    </w:p>
    <w:p w:rsidR="00966A01" w:rsidRPr="00D83FBA" w:rsidRDefault="00966A01" w:rsidP="00DA3DFF">
      <w:pPr>
        <w:spacing w:line="360" w:lineRule="auto"/>
        <w:jc w:val="center"/>
        <w:rPr>
          <w:noProof/>
        </w:rPr>
      </w:pPr>
    </w:p>
    <w:p w:rsidR="00842E51" w:rsidRPr="00D83FBA" w:rsidRDefault="00F1637B" w:rsidP="00DA3DFF">
      <w:pPr>
        <w:spacing w:line="360" w:lineRule="auto"/>
        <w:ind w:firstLine="720"/>
        <w:jc w:val="both"/>
        <w:rPr>
          <w:noProof/>
        </w:rPr>
      </w:pPr>
      <w:r w:rsidRPr="00D83FBA">
        <w:rPr>
          <w:noProof/>
        </w:rPr>
        <w:t xml:space="preserve">Figure </w:t>
      </w:r>
      <w:r w:rsidR="00966A01" w:rsidRPr="00D83FBA">
        <w:rPr>
          <w:noProof/>
        </w:rPr>
        <w:t>A3</w:t>
      </w:r>
      <w:r w:rsidRPr="00D83FBA">
        <w:rPr>
          <w:noProof/>
        </w:rPr>
        <w:t xml:space="preserve"> turns the attention to niche parties. It presents the predicted values of the dependent variable for a niche party that is initially perceived at position </w:t>
      </w:r>
      <w:r w:rsidRPr="00D83FBA">
        <w:rPr>
          <w:noProof/>
          <w:position w:val="-6"/>
        </w:rPr>
        <w:object w:dxaOrig="180" w:dyaOrig="279">
          <v:shape id="_x0000_i1288" type="#_x0000_t75" style="width:9pt;height:14.25pt" o:ole="">
            <v:imagedata r:id="rId187" o:title=""/>
          </v:shape>
          <o:OLEObject Type="Embed" ProgID="Equation.DSMT4" ShapeID="_x0000_i1288" DrawAspect="Content" ObjectID="_1594124707" r:id="rId188"/>
        </w:object>
      </w:r>
      <w:r w:rsidRPr="00D83FBA">
        <w:rPr>
          <w:noProof/>
        </w:rPr>
        <w:t xml:space="preserve">. The red line and its confidence interval reflect the expected evolution of a party that runs the campaign on a more extreme platform (at </w:t>
      </w:r>
      <w:r w:rsidRPr="00D83FBA">
        <w:rPr>
          <w:noProof/>
          <w:position w:val="-4"/>
        </w:rPr>
        <w:object w:dxaOrig="200" w:dyaOrig="260">
          <v:shape id="_x0000_i1289" type="#_x0000_t75" style="width:9.75pt;height:12.75pt" o:ole="">
            <v:imagedata r:id="rId189" o:title=""/>
          </v:shape>
          <o:OLEObject Type="Embed" ProgID="Equation.DSMT4" ShapeID="_x0000_i1289" DrawAspect="Content" ObjectID="_1594124708" r:id="rId190"/>
        </w:object>
      </w:r>
      <w:r w:rsidRPr="00D83FBA">
        <w:rPr>
          <w:noProof/>
        </w:rPr>
        <w:t xml:space="preserve">). The blue line corresponds to the prediction when the party decides to move closer to the center with a manifesto at </w:t>
      </w:r>
      <w:r w:rsidRPr="00D83FBA">
        <w:rPr>
          <w:noProof/>
          <w:position w:val="-4"/>
        </w:rPr>
        <w:object w:dxaOrig="200" w:dyaOrig="260">
          <v:shape id="_x0000_i1290" type="#_x0000_t75" style="width:9.75pt;height:12.75pt" o:ole="">
            <v:imagedata r:id="rId191" o:title=""/>
          </v:shape>
          <o:OLEObject Type="Embed" ProgID="Equation.DSMT4" ShapeID="_x0000_i1290" DrawAspect="Content" ObjectID="_1594124709" r:id="rId192"/>
        </w:object>
      </w:r>
      <w:r w:rsidRPr="00D83FBA">
        <w:rPr>
          <w:noProof/>
        </w:rPr>
        <w:t xml:space="preserve">. The benchmark is again defined by the black line that reflects the predicted pattern if the party stays put by endorsing the position </w:t>
      </w:r>
      <w:r w:rsidRPr="00D83FBA">
        <w:rPr>
          <w:noProof/>
          <w:position w:val="-6"/>
        </w:rPr>
        <w:object w:dxaOrig="180" w:dyaOrig="279">
          <v:shape id="_x0000_i1291" type="#_x0000_t75" style="width:9pt;height:14.25pt" o:ole="">
            <v:imagedata r:id="rId193" o:title=""/>
          </v:shape>
          <o:OLEObject Type="Embed" ProgID="Equation.DSMT4" ShapeID="_x0000_i1291" DrawAspect="Content" ObjectID="_1594124710" r:id="rId194"/>
        </w:object>
      </w:r>
      <w:r w:rsidRPr="00D83FBA">
        <w:rPr>
          <w:noProof/>
        </w:rPr>
        <w:t xml:space="preserve"> in its manifesto. In line with the argument in the paper, for niche parties the effectiveness of centrist vs extreme platforms is reversed. While a extreme platform is barely distinguishable from the benchmark, adopting a more centrist platform tends to move the party closer to the center. This effect is particularly apparent when comparing the evolution between the centrist platform and the benchmark. Note, however, that the difference in the expected outcome between a centrist and an extreme platform is only statistically significant after two election periods.</w:t>
      </w:r>
    </w:p>
    <w:p w:rsidR="00966A01" w:rsidRPr="00D83FBA" w:rsidRDefault="00966A01" w:rsidP="00DA3DFF">
      <w:pPr>
        <w:spacing w:line="360" w:lineRule="auto"/>
        <w:jc w:val="center"/>
        <w:rPr>
          <w:noProof/>
        </w:rPr>
      </w:pPr>
    </w:p>
    <w:p w:rsidR="00842E51" w:rsidRPr="00D83FBA" w:rsidRDefault="00F1637B" w:rsidP="00DA3DFF">
      <w:pPr>
        <w:spacing w:line="360" w:lineRule="auto"/>
        <w:jc w:val="center"/>
        <w:rPr>
          <w:b/>
          <w:bCs/>
          <w:noProof/>
        </w:rPr>
      </w:pPr>
      <w:r w:rsidRPr="00D83FBA">
        <w:rPr>
          <w:b/>
          <w:noProof/>
        </w:rPr>
        <w:t>Figure</w:t>
      </w:r>
      <w:r w:rsidR="002D5B67" w:rsidRPr="00D83FBA">
        <w:rPr>
          <w:b/>
          <w:noProof/>
        </w:rPr>
        <w:t xml:space="preserve"> </w:t>
      </w:r>
      <w:r w:rsidR="00966A01" w:rsidRPr="00D83FBA">
        <w:rPr>
          <w:b/>
          <w:noProof/>
        </w:rPr>
        <w:t>A3</w:t>
      </w:r>
      <w:r w:rsidRPr="00D83FBA">
        <w:rPr>
          <w:b/>
          <w:noProof/>
        </w:rPr>
        <w:t>:</w:t>
      </w:r>
      <w:r w:rsidRPr="00D83FBA">
        <w:rPr>
          <w:noProof/>
        </w:rPr>
        <w:t xml:space="preserve"> Predicted evolution left-right image. Niche Party. </w:t>
      </w:r>
      <w:r w:rsidRPr="00D83FBA">
        <w:rPr>
          <w:b/>
          <w:bCs/>
          <w:noProof/>
        </w:rPr>
        <w:t>Initial perceived position: 3</w:t>
      </w:r>
    </w:p>
    <w:p w:rsidR="00966A01" w:rsidRPr="00D83FBA" w:rsidRDefault="00966A01" w:rsidP="00DA3DFF">
      <w:pPr>
        <w:spacing w:line="360" w:lineRule="auto"/>
        <w:jc w:val="center"/>
        <w:rPr>
          <w:noProof/>
        </w:rPr>
      </w:pPr>
    </w:p>
    <w:p w:rsidR="00842E51" w:rsidRPr="00D83FBA" w:rsidRDefault="00F1637B" w:rsidP="00DA3DFF">
      <w:pPr>
        <w:spacing w:line="360" w:lineRule="auto"/>
        <w:ind w:firstLine="720"/>
        <w:jc w:val="both"/>
        <w:rPr>
          <w:noProof/>
        </w:rPr>
      </w:pPr>
      <w:r w:rsidRPr="00D83FBA">
        <w:rPr>
          <w:noProof/>
        </w:rPr>
        <w:t xml:space="preserve">Lastly, </w:t>
      </w:r>
      <w:r w:rsidR="00966A01" w:rsidRPr="00D83FBA">
        <w:rPr>
          <w:noProof/>
        </w:rPr>
        <w:t>figure A4</w:t>
      </w:r>
      <w:r w:rsidRPr="00D83FBA">
        <w:rPr>
          <w:noProof/>
        </w:rPr>
        <w:t xml:space="preserve"> plots the predicted values for a niche party that is initially perceived to be at position </w:t>
      </w:r>
      <w:r w:rsidRPr="00D83FBA">
        <w:rPr>
          <w:noProof/>
          <w:position w:val="-6"/>
        </w:rPr>
        <w:object w:dxaOrig="200" w:dyaOrig="279">
          <v:shape id="_x0000_i1292" type="#_x0000_t75" style="width:9.75pt;height:14.25pt" o:ole="">
            <v:imagedata r:id="rId195" o:title=""/>
          </v:shape>
          <o:OLEObject Type="Embed" ProgID="Equation.DSMT4" ShapeID="_x0000_i1292" DrawAspect="Content" ObjectID="_1594124711" r:id="rId196"/>
        </w:object>
      </w:r>
      <w:r w:rsidRPr="00D83FBA">
        <w:rPr>
          <w:noProof/>
        </w:rPr>
        <w:t xml:space="preserve"> on a 0-10 left-right scale. The red line refers to the scenario where the party adopts a more extreme manifesto at </w:t>
      </w:r>
      <w:r w:rsidRPr="00D83FBA">
        <w:rPr>
          <w:noProof/>
          <w:position w:val="-6"/>
        </w:rPr>
        <w:object w:dxaOrig="180" w:dyaOrig="279">
          <v:shape id="_x0000_i1293" type="#_x0000_t75" style="width:9pt;height:14.25pt" o:ole="">
            <v:imagedata r:id="rId197" o:title=""/>
          </v:shape>
          <o:OLEObject Type="Embed" ProgID="Equation.DSMT4" ShapeID="_x0000_i1293" DrawAspect="Content" ObjectID="_1594124712" r:id="rId198"/>
        </w:object>
      </w:r>
      <w:r w:rsidRPr="00D83FBA">
        <w:rPr>
          <w:noProof/>
        </w:rPr>
        <w:t xml:space="preserve">. The blue line, as before, corresponds to the scenario where the party presents a more centrist platform (at </w:t>
      </w:r>
      <w:r w:rsidRPr="00D83FBA">
        <w:rPr>
          <w:noProof/>
          <w:position w:val="-6"/>
        </w:rPr>
        <w:object w:dxaOrig="200" w:dyaOrig="279">
          <v:shape id="_x0000_i1294" type="#_x0000_t75" style="width:9.75pt;height:14.25pt" o:ole="">
            <v:imagedata r:id="rId199" o:title=""/>
          </v:shape>
          <o:OLEObject Type="Embed" ProgID="Equation.DSMT4" ShapeID="_x0000_i1294" DrawAspect="Content" ObjectID="_1594124713" r:id="rId200"/>
        </w:object>
      </w:r>
      <w:r w:rsidRPr="00D83FBA">
        <w:rPr>
          <w:noProof/>
        </w:rPr>
        <w:t xml:space="preserve">). The black line corresponds to the benchmark of comparison, in which the party campaigns on the same position where it is initially perceived. The evidence in this figure suggests that adopting a more extreme platform does not help the party to be </w:t>
      </w:r>
      <w:r w:rsidRPr="00D83FBA">
        <w:rPr>
          <w:noProof/>
        </w:rPr>
        <w:lastRenderedPageBreak/>
        <w:t xml:space="preserve">perceived as more extreme. Indeed the perceived position shifts in the opposite direction. Consistent with the argument, a centrist platform is more effective: Relative to the benchmark, adopting a centrist manifesto helps the party be perceived as closer to the center. Note how, as in the previous example, the difference in the impact of centrist and extreme manifestos is </w:t>
      </w:r>
      <w:r w:rsidRPr="00D83FBA">
        <w:rPr>
          <w:i/>
          <w:iCs/>
          <w:noProof/>
        </w:rPr>
        <w:t>not</w:t>
      </w:r>
      <w:r w:rsidRPr="00D83FBA">
        <w:rPr>
          <w:noProof/>
        </w:rPr>
        <w:t xml:space="preserve"> statistically obvious in the short-term. The difference only becomes statistically significant after three election periods. This is largely due to the high uncertainty around the predicted impact of extreme manifestos.</w:t>
      </w:r>
    </w:p>
    <w:p w:rsidR="000C2B95" w:rsidRPr="00D83FBA" w:rsidRDefault="000C2B95" w:rsidP="00DA3DFF">
      <w:pPr>
        <w:spacing w:line="360" w:lineRule="auto"/>
        <w:jc w:val="center"/>
        <w:rPr>
          <w:noProof/>
        </w:rPr>
      </w:pPr>
    </w:p>
    <w:p w:rsidR="00842E51" w:rsidRPr="00D83FBA" w:rsidRDefault="00F1637B" w:rsidP="00DA3DFF">
      <w:pPr>
        <w:spacing w:line="360" w:lineRule="auto"/>
        <w:jc w:val="center"/>
        <w:rPr>
          <w:noProof/>
        </w:rPr>
      </w:pPr>
      <w:r w:rsidRPr="00D83FBA">
        <w:rPr>
          <w:b/>
          <w:noProof/>
        </w:rPr>
        <w:t>Figure</w:t>
      </w:r>
      <w:r w:rsidR="002D5B67" w:rsidRPr="00D83FBA">
        <w:rPr>
          <w:b/>
          <w:noProof/>
        </w:rPr>
        <w:t xml:space="preserve"> </w:t>
      </w:r>
      <w:r w:rsidR="000C2B95" w:rsidRPr="00D83FBA">
        <w:rPr>
          <w:b/>
          <w:noProof/>
        </w:rPr>
        <w:t>A4</w:t>
      </w:r>
      <w:r w:rsidR="000C2B95" w:rsidRPr="00D83FBA">
        <w:rPr>
          <w:noProof/>
        </w:rPr>
        <w:t>:</w:t>
      </w:r>
      <w:r w:rsidRPr="00D83FBA">
        <w:rPr>
          <w:noProof/>
        </w:rPr>
        <w:t xml:space="preserve"> Predicted evolution left-right image. Niche Party. </w:t>
      </w:r>
      <w:r w:rsidRPr="00D83FBA">
        <w:rPr>
          <w:b/>
          <w:bCs/>
          <w:noProof/>
        </w:rPr>
        <w:t>Initial perceived position: 7</w:t>
      </w:r>
    </w:p>
    <w:p w:rsidR="000C2B95" w:rsidRPr="00D83FBA" w:rsidRDefault="000C2B95" w:rsidP="000C2B95">
      <w:pPr>
        <w:pStyle w:val="Heading3"/>
        <w:spacing w:line="360" w:lineRule="auto"/>
        <w:ind w:firstLine="0"/>
      </w:pPr>
    </w:p>
    <w:p w:rsidR="00842E51" w:rsidRPr="00D83FBA" w:rsidRDefault="000C2B95" w:rsidP="000C2B95">
      <w:pPr>
        <w:pStyle w:val="Heading3"/>
        <w:spacing w:line="360" w:lineRule="auto"/>
        <w:ind w:firstLine="0"/>
      </w:pPr>
      <w:r w:rsidRPr="00D83FBA">
        <w:t>A</w:t>
      </w:r>
      <w:r w:rsidR="00F1637B" w:rsidRPr="00D83FBA">
        <w:t>.5</w:t>
      </w:r>
      <w:r w:rsidR="002D5B67" w:rsidRPr="00D83FBA">
        <w:t xml:space="preserve"> </w:t>
      </w:r>
      <w:bookmarkStart w:id="6" w:name="GrindEQpgref5b3249a815"/>
      <w:bookmarkEnd w:id="6"/>
      <w:r w:rsidR="00F1637B" w:rsidRPr="00D83FBA">
        <w:t>Additional descriptive statistics</w:t>
      </w:r>
    </w:p>
    <w:p w:rsidR="00842E51" w:rsidRPr="00D83FBA" w:rsidRDefault="00F1637B" w:rsidP="000C2B95">
      <w:pPr>
        <w:spacing w:line="360" w:lineRule="auto"/>
        <w:jc w:val="both"/>
        <w:rPr>
          <w:noProof/>
        </w:rPr>
      </w:pPr>
      <w:r w:rsidRPr="00D83FBA">
        <w:rPr>
          <w:noProof/>
        </w:rPr>
        <w:t xml:space="preserve">Table </w:t>
      </w:r>
      <w:r w:rsidR="000C2B95" w:rsidRPr="00D83FBA">
        <w:rPr>
          <w:noProof/>
        </w:rPr>
        <w:t>A6</w:t>
      </w:r>
      <w:r w:rsidRPr="00D83FBA">
        <w:rPr>
          <w:noProof/>
        </w:rPr>
        <w:t xml:space="preserve"> summarizes the countries and time periods that these election studies cover.</w:t>
      </w:r>
    </w:p>
    <w:p w:rsidR="001C6BAF" w:rsidRPr="00D83FBA" w:rsidRDefault="001C6BAF" w:rsidP="001C6BAF">
      <w:pPr>
        <w:spacing w:line="360" w:lineRule="auto"/>
        <w:jc w:val="center"/>
        <w:rPr>
          <w:noProof/>
        </w:rPr>
      </w:pPr>
    </w:p>
    <w:p w:rsidR="00842E51" w:rsidRPr="00D83FBA" w:rsidRDefault="009C63DA" w:rsidP="00DA3DFF">
      <w:pPr>
        <w:spacing w:line="360" w:lineRule="auto"/>
        <w:jc w:val="center"/>
        <w:rPr>
          <w:noProof/>
        </w:rPr>
      </w:pPr>
      <w:r w:rsidRPr="00D83FBA">
        <w:rPr>
          <w:b/>
          <w:noProof/>
        </w:rPr>
        <w:t>Table</w:t>
      </w:r>
      <w:r w:rsidR="002D5B67" w:rsidRPr="00D83FBA">
        <w:rPr>
          <w:b/>
          <w:noProof/>
        </w:rPr>
        <w:t xml:space="preserve"> </w:t>
      </w:r>
      <w:r w:rsidR="00683070" w:rsidRPr="00D83FBA">
        <w:rPr>
          <w:b/>
          <w:noProof/>
        </w:rPr>
        <w:t>A6</w:t>
      </w:r>
      <w:r w:rsidR="00F1637B" w:rsidRPr="00D83FBA">
        <w:rPr>
          <w:b/>
          <w:noProof/>
        </w:rPr>
        <w:t>:</w:t>
      </w:r>
      <w:r w:rsidR="00F1637B" w:rsidRPr="00D83FBA">
        <w:rPr>
          <w:noProof/>
        </w:rPr>
        <w:t xml:space="preserve"> Countries and time periods included in the empirical analyses.</w:t>
      </w:r>
    </w:p>
    <w:tbl>
      <w:tblPr>
        <w:tblW w:w="0" w:type="auto"/>
        <w:jc w:val="center"/>
        <w:tblLayout w:type="fixed"/>
        <w:tblCellMar>
          <w:left w:w="0" w:type="dxa"/>
          <w:right w:w="0" w:type="dxa"/>
        </w:tblCellMar>
        <w:tblLook w:val="0000" w:firstRow="0" w:lastRow="0" w:firstColumn="0" w:lastColumn="0" w:noHBand="0" w:noVBand="0"/>
      </w:tblPr>
      <w:tblGrid>
        <w:gridCol w:w="2010"/>
        <w:gridCol w:w="1643"/>
        <w:gridCol w:w="1530"/>
        <w:gridCol w:w="1582"/>
      </w:tblGrid>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rPr>
                <w:b/>
                <w:bCs/>
              </w:rPr>
              <w:t>Country</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rPr>
                <w:b/>
                <w:bCs/>
              </w:rPr>
              <w:t>Time period</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rPr>
                <w:b/>
                <w:bCs/>
              </w:rPr>
              <w:t>Number of elections</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rPr>
                <w:b/>
                <w:bCs/>
              </w:rPr>
              <w:t>Number of parties</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Sweden</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(1979-2006)</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9</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7</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Netherlands</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(1971-2010)</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13</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8</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Norway</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(1977-2009)</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9</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7</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Germany</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(1976-2009)</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10</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5</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Great Britain</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(1983-2010)</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7</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3</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Denmark</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(1994-2011)</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6</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10</w:t>
            </w:r>
          </w:p>
        </w:tc>
      </w:tr>
      <w:tr w:rsidR="001C6BAF" w:rsidRPr="00D83FBA" w:rsidTr="001C6BAF">
        <w:trPr>
          <w:jc w:val="center"/>
        </w:trPr>
        <w:tc>
          <w:tcPr>
            <w:tcW w:w="201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Spain</w:t>
            </w:r>
          </w:p>
        </w:tc>
        <w:tc>
          <w:tcPr>
            <w:tcW w:w="1643"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(1986-2008)</w:t>
            </w:r>
          </w:p>
        </w:tc>
        <w:tc>
          <w:tcPr>
            <w:tcW w:w="1530"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7</w:t>
            </w:r>
          </w:p>
        </w:tc>
        <w:tc>
          <w:tcPr>
            <w:tcW w:w="1582" w:type="dxa"/>
            <w:tcBorders>
              <w:top w:val="single" w:sz="4" w:space="0" w:color="auto"/>
              <w:left w:val="single" w:sz="4" w:space="0" w:color="auto"/>
              <w:bottom w:val="single" w:sz="4" w:space="0" w:color="auto"/>
              <w:right w:val="single" w:sz="4" w:space="0" w:color="auto"/>
            </w:tcBorders>
          </w:tcPr>
          <w:p w:rsidR="001C6BAF" w:rsidRPr="00D83FBA" w:rsidRDefault="001C6BAF" w:rsidP="001C6BAF">
            <w:pPr>
              <w:spacing w:line="360" w:lineRule="auto"/>
              <w:jc w:val="center"/>
            </w:pPr>
            <w:r w:rsidRPr="00D83FBA">
              <w:t>3</w:t>
            </w:r>
          </w:p>
        </w:tc>
      </w:tr>
    </w:tbl>
    <w:p w:rsidR="00842E51" w:rsidRPr="00D83FBA" w:rsidRDefault="00842E51" w:rsidP="00DA3DFF">
      <w:pPr>
        <w:spacing w:line="360" w:lineRule="auto"/>
        <w:ind w:firstLine="720"/>
        <w:jc w:val="both"/>
        <w:rPr>
          <w:noProof/>
        </w:rPr>
      </w:pPr>
    </w:p>
    <w:p w:rsidR="00842E51" w:rsidRPr="00D83FBA" w:rsidRDefault="009C63DA" w:rsidP="00DA3DFF">
      <w:pPr>
        <w:spacing w:line="360" w:lineRule="auto"/>
        <w:jc w:val="center"/>
        <w:rPr>
          <w:noProof/>
        </w:rPr>
      </w:pPr>
      <w:r w:rsidRPr="00D83FBA">
        <w:rPr>
          <w:b/>
          <w:noProof/>
        </w:rPr>
        <w:t>Table</w:t>
      </w:r>
      <w:r w:rsidR="002D5B67" w:rsidRPr="00D83FBA">
        <w:rPr>
          <w:b/>
          <w:noProof/>
        </w:rPr>
        <w:t xml:space="preserve"> </w:t>
      </w:r>
      <w:r w:rsidR="001C6BAF" w:rsidRPr="00D83FBA">
        <w:rPr>
          <w:b/>
          <w:noProof/>
        </w:rPr>
        <w:t>A7</w:t>
      </w:r>
      <w:r w:rsidR="00F1637B" w:rsidRPr="00D83FBA">
        <w:rPr>
          <w:b/>
          <w:noProof/>
        </w:rPr>
        <w:t>:</w:t>
      </w:r>
      <w:r w:rsidR="00F1637B" w:rsidRPr="00D83FBA">
        <w:rPr>
          <w:noProof/>
        </w:rPr>
        <w:t xml:space="preserve"> List of parties and elections included in the dataset. In </w:t>
      </w:r>
      <w:r w:rsidR="00F1637B" w:rsidRPr="00D83FBA">
        <w:rPr>
          <w:b/>
          <w:bCs/>
          <w:noProof/>
        </w:rPr>
        <w:t>bold</w:t>
      </w:r>
      <w:r w:rsidR="00F1637B" w:rsidRPr="00D83FBA">
        <w:rPr>
          <w:noProof/>
        </w:rPr>
        <w:t>: years in which the party is in opposition.</w:t>
      </w:r>
    </w:p>
    <w:tbl>
      <w:tblPr>
        <w:tblW w:w="5000" w:type="pct"/>
        <w:tblCellMar>
          <w:left w:w="0" w:type="dxa"/>
          <w:right w:w="0" w:type="dxa"/>
        </w:tblCellMar>
        <w:tblLook w:val="0000" w:firstRow="0" w:lastRow="0" w:firstColumn="0" w:lastColumn="0" w:noHBand="0" w:noVBand="0"/>
      </w:tblPr>
      <w:tblGrid>
        <w:gridCol w:w="2976"/>
        <w:gridCol w:w="6394"/>
      </w:tblGrid>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Party name</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Elections</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rPr>
                <w:sz w:val="20"/>
                <w:szCs w:val="20"/>
              </w:rPr>
            </w:pPr>
            <w:r w:rsidRPr="00D83FBA">
              <w:rPr>
                <w:i/>
                <w:iCs/>
                <w:sz w:val="20"/>
                <w:szCs w:val="20"/>
              </w:rPr>
              <w:t>Great Britain</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Conservative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1983, 1987, 1992, 1997, </w:t>
            </w:r>
            <w:r w:rsidRPr="00D83FBA">
              <w:rPr>
                <w:b/>
                <w:bCs/>
              </w:rPr>
              <w:t>2001</w:t>
            </w:r>
            <w:r w:rsidRPr="00D83FBA">
              <w:t xml:space="preserve">, </w:t>
            </w:r>
            <w:r w:rsidRPr="00D83FBA">
              <w:rPr>
                <w:b/>
                <w:bCs/>
              </w:rPr>
              <w:t>2005</w:t>
            </w:r>
            <w:r w:rsidRPr="00D83FBA">
              <w:t xml:space="preserve">, </w:t>
            </w:r>
            <w:r w:rsidRPr="00D83FBA">
              <w:rPr>
                <w:b/>
                <w:bCs/>
              </w:rPr>
              <w:t>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proofErr w:type="spellStart"/>
            <w:r w:rsidRPr="00D83FBA">
              <w:t>Labour</w:t>
            </w:r>
            <w:proofErr w:type="spellEnd"/>
            <w:r w:rsidRPr="00D83FBA">
              <w:t xml:space="preserve">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1983</w:t>
            </w:r>
            <w:r w:rsidRPr="00D83FBA">
              <w:t xml:space="preserve">, </w:t>
            </w:r>
            <w:r w:rsidRPr="00D83FBA">
              <w:rPr>
                <w:b/>
                <w:bCs/>
              </w:rPr>
              <w:t>1987</w:t>
            </w:r>
            <w:r w:rsidRPr="00D83FBA">
              <w:t xml:space="preserve">, </w:t>
            </w:r>
            <w:r w:rsidRPr="00D83FBA">
              <w:rPr>
                <w:b/>
                <w:bCs/>
              </w:rPr>
              <w:t>1992</w:t>
            </w:r>
            <w:r w:rsidRPr="00D83FBA">
              <w:t xml:space="preserve">, </w:t>
            </w:r>
            <w:r w:rsidRPr="00D83FBA">
              <w:rPr>
                <w:b/>
                <w:bCs/>
              </w:rPr>
              <w:t>1997</w:t>
            </w:r>
            <w:r w:rsidRPr="00D83FBA">
              <w:t>, 2001, 2005, 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lastRenderedPageBreak/>
              <w:t>Liberal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1983</w:t>
            </w:r>
            <w:r w:rsidRPr="00D83FBA">
              <w:t xml:space="preserve">, </w:t>
            </w:r>
            <w:r w:rsidRPr="00D83FBA">
              <w:rPr>
                <w:b/>
                <w:bCs/>
              </w:rPr>
              <w:t>1987</w:t>
            </w:r>
            <w:r w:rsidRPr="00D83FBA">
              <w:t xml:space="preserve">, </w:t>
            </w:r>
            <w:r w:rsidRPr="00D83FBA">
              <w:rPr>
                <w:b/>
                <w:bCs/>
              </w:rPr>
              <w:t>1992</w:t>
            </w:r>
            <w:r w:rsidRPr="00D83FBA">
              <w:t xml:space="preserve">, </w:t>
            </w:r>
            <w:r w:rsidRPr="00D83FBA">
              <w:rPr>
                <w:b/>
                <w:bCs/>
              </w:rPr>
              <w:t>1997</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i/>
                <w:iCs/>
              </w:rPr>
              <w:t>Denmark</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Center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1994, 1998, </w:t>
            </w:r>
            <w:r w:rsidRPr="00D83FBA">
              <w:rPr>
                <w:b/>
                <w:bCs/>
              </w:rPr>
              <w:t>2001</w:t>
            </w:r>
            <w:r w:rsidRPr="00D83FBA">
              <w:t xml:space="preserve">,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Christian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1994, </w:t>
            </w:r>
            <w:r w:rsidRPr="00D83FBA">
              <w:rPr>
                <w:b/>
                <w:bCs/>
              </w:rPr>
              <w:t>1998</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Conservative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1994, </w:t>
            </w:r>
            <w:r w:rsidRPr="00D83FBA">
              <w:rPr>
                <w:b/>
                <w:bCs/>
              </w:rPr>
              <w:t>1998</w:t>
            </w:r>
            <w:r w:rsidRPr="00D83FBA">
              <w:t xml:space="preserve">, </w:t>
            </w:r>
            <w:r w:rsidRPr="00D83FBA">
              <w:rPr>
                <w:b/>
                <w:bCs/>
              </w:rPr>
              <w:t>2001</w:t>
            </w:r>
            <w:r w:rsidRPr="00D83FBA">
              <w:t xml:space="preserve">, 2005, 2007,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Liberal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1994, </w:t>
            </w:r>
            <w:r w:rsidRPr="00D83FBA">
              <w:rPr>
                <w:b/>
                <w:bCs/>
              </w:rPr>
              <w:t>1998</w:t>
            </w:r>
            <w:r w:rsidRPr="00D83FBA">
              <w:t xml:space="preserve">, </w:t>
            </w:r>
            <w:r w:rsidRPr="00D83FBA">
              <w:rPr>
                <w:b/>
                <w:bCs/>
              </w:rPr>
              <w:t>2001</w:t>
            </w:r>
            <w:r w:rsidRPr="00D83FBA">
              <w:t xml:space="preserve">, 2005, 2007,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People’s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1998</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Progress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1994</w:t>
            </w:r>
            <w:r w:rsidRPr="00D83FBA">
              <w:t xml:space="preserve">, </w:t>
            </w:r>
            <w:r w:rsidRPr="00D83FBA">
              <w:rPr>
                <w:b/>
                <w:bCs/>
              </w:rPr>
              <w:t>1998</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2007</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Radical Liberal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1994, 1998, 2001,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Red Green Coalition</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1994</w:t>
            </w:r>
            <w:r w:rsidRPr="00D83FBA">
              <w:t xml:space="preserve">, </w:t>
            </w:r>
            <w:r w:rsidRPr="00D83FBA">
              <w:rPr>
                <w:b/>
                <w:bCs/>
              </w:rPr>
              <w:t>1998</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Social Democratic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1994, 1998, 2001,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Socialist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1994</w:t>
            </w:r>
            <w:r w:rsidRPr="00D83FBA">
              <w:t xml:space="preserve">, </w:t>
            </w:r>
            <w:r w:rsidRPr="00D83FBA">
              <w:rPr>
                <w:b/>
                <w:bCs/>
              </w:rPr>
              <w:t>1998</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2007</w:t>
            </w:r>
            <w:r w:rsidRPr="00D83FBA">
              <w:t xml:space="preserve">, </w:t>
            </w:r>
            <w:r w:rsidRPr="00D83FBA">
              <w:rPr>
                <w:b/>
                <w:bCs/>
              </w:rPr>
              <w:t>2011</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i/>
                <w:iCs/>
              </w:rPr>
              <w:t>Germany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Christian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1976</w:t>
            </w:r>
            <w:r w:rsidRPr="00D83FBA">
              <w:t xml:space="preserve">, </w:t>
            </w:r>
            <w:r w:rsidRPr="00D83FBA">
              <w:rPr>
                <w:b/>
                <w:bCs/>
              </w:rPr>
              <w:t>1983</w:t>
            </w:r>
            <w:r w:rsidRPr="00D83FBA">
              <w:t xml:space="preserve">, 1987, 1990, 1994, 1998, </w:t>
            </w:r>
            <w:r w:rsidRPr="00D83FBA">
              <w:rPr>
                <w:b/>
                <w:bCs/>
              </w:rPr>
              <w:t>2002</w:t>
            </w:r>
            <w:r w:rsidRPr="00D83FBA">
              <w:t xml:space="preserve">, </w:t>
            </w:r>
            <w:r w:rsidRPr="00D83FBA">
              <w:rPr>
                <w:b/>
                <w:bCs/>
              </w:rPr>
              <w:t>2005</w:t>
            </w:r>
            <w:r w:rsidRPr="00D83FBA">
              <w:t>, 2005, 2009</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Green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1983</w:t>
            </w:r>
            <w:r w:rsidRPr="00D83FBA">
              <w:t xml:space="preserve">, </w:t>
            </w:r>
            <w:r w:rsidRPr="00D83FBA">
              <w:rPr>
                <w:b/>
                <w:bCs/>
              </w:rPr>
              <w:t>1987</w:t>
            </w:r>
            <w:r w:rsidRPr="00D83FBA">
              <w:t xml:space="preserve">, </w:t>
            </w:r>
            <w:r w:rsidRPr="00D83FBA">
              <w:rPr>
                <w:b/>
                <w:bCs/>
              </w:rPr>
              <w:t>1990</w:t>
            </w:r>
            <w:r w:rsidRPr="00D83FBA">
              <w:t xml:space="preserve">, </w:t>
            </w:r>
            <w:r w:rsidRPr="00D83FBA">
              <w:rPr>
                <w:b/>
                <w:bCs/>
              </w:rPr>
              <w:t>1998</w:t>
            </w:r>
            <w:r w:rsidRPr="00D83FBA">
              <w:t xml:space="preserve">, 2002, 2005, </w:t>
            </w:r>
            <w:r w:rsidRPr="00D83FBA">
              <w:rPr>
                <w:b/>
                <w:bCs/>
              </w:rPr>
              <w:t>2009</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Left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1990</w:t>
            </w:r>
            <w:r w:rsidRPr="00D83FBA">
              <w:t xml:space="preserve">, </w:t>
            </w:r>
            <w:r w:rsidRPr="00D83FBA">
              <w:rPr>
                <w:b/>
                <w:bCs/>
              </w:rPr>
              <w:t>1998</w:t>
            </w:r>
            <w:r w:rsidRPr="00D83FBA">
              <w:t xml:space="preserve">, </w:t>
            </w:r>
            <w:r w:rsidRPr="00D83FBA">
              <w:rPr>
                <w:b/>
                <w:bCs/>
              </w:rPr>
              <w:t>2002</w:t>
            </w:r>
            <w:r w:rsidRPr="00D83FBA">
              <w:t xml:space="preserve">, </w:t>
            </w:r>
            <w:r w:rsidRPr="00D83FBA">
              <w:rPr>
                <w:b/>
                <w:bCs/>
              </w:rPr>
              <w:t>2005</w:t>
            </w:r>
            <w:r w:rsidRPr="00D83FBA">
              <w:t xml:space="preserve">, </w:t>
            </w:r>
            <w:r w:rsidRPr="00D83FBA">
              <w:rPr>
                <w:b/>
                <w:bCs/>
              </w:rPr>
              <w:t>2009</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Liberal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1976, 1983, 1987, 1990, 1994, 1998, </w:t>
            </w:r>
            <w:r w:rsidRPr="00D83FBA">
              <w:rPr>
                <w:b/>
                <w:bCs/>
              </w:rPr>
              <w:t>2002</w:t>
            </w:r>
            <w:r w:rsidRPr="00D83FBA">
              <w:t xml:space="preserve">, </w:t>
            </w:r>
            <w:r w:rsidRPr="00D83FBA">
              <w:rPr>
                <w:b/>
                <w:bCs/>
              </w:rPr>
              <w:t>2005</w:t>
            </w:r>
            <w:r w:rsidRPr="00D83FBA">
              <w:t xml:space="preserve">, </w:t>
            </w:r>
            <w:r w:rsidRPr="00D83FBA">
              <w:rPr>
                <w:b/>
                <w:bCs/>
              </w:rPr>
              <w:t>2009</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Social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1976, 1983, </w:t>
            </w:r>
            <w:r w:rsidRPr="00D83FBA">
              <w:rPr>
                <w:b/>
                <w:bCs/>
              </w:rPr>
              <w:t>1987</w:t>
            </w:r>
            <w:r w:rsidRPr="00D83FBA">
              <w:t xml:space="preserve">, </w:t>
            </w:r>
            <w:r w:rsidRPr="00D83FBA">
              <w:rPr>
                <w:b/>
                <w:bCs/>
              </w:rPr>
              <w:t>1990</w:t>
            </w:r>
            <w:r w:rsidRPr="00D83FBA">
              <w:t xml:space="preserve">, </w:t>
            </w:r>
            <w:r w:rsidRPr="00D83FBA">
              <w:rPr>
                <w:b/>
                <w:bCs/>
              </w:rPr>
              <w:t>1998</w:t>
            </w:r>
            <w:r w:rsidRPr="00D83FBA">
              <w:t>, 2002, 2005, 2009</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i/>
                <w:iCs/>
              </w:rPr>
              <w:t>Netherlands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Christian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1981, 1982, 1986, 1989, 1994, </w:t>
            </w:r>
            <w:r w:rsidRPr="00D83FBA">
              <w:rPr>
                <w:b/>
                <w:bCs/>
              </w:rPr>
              <w:t>1998</w:t>
            </w:r>
            <w:r w:rsidRPr="00D83FBA">
              <w:t xml:space="preserve">, </w:t>
            </w:r>
            <w:r w:rsidRPr="00D83FBA">
              <w:rPr>
                <w:b/>
                <w:bCs/>
              </w:rPr>
              <w:t>2002</w:t>
            </w:r>
            <w:r w:rsidRPr="00D83FBA">
              <w:t>, 2003, 2006, 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Democrats 66</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1971</w:t>
            </w:r>
            <w:r w:rsidRPr="00D83FBA">
              <w:t xml:space="preserve">, </w:t>
            </w:r>
            <w:r w:rsidRPr="00D83FBA">
              <w:rPr>
                <w:b/>
                <w:bCs/>
              </w:rPr>
              <w:t>1972</w:t>
            </w:r>
            <w:r w:rsidRPr="00D83FBA">
              <w:t xml:space="preserve">, </w:t>
            </w:r>
            <w:r w:rsidRPr="00D83FBA">
              <w:rPr>
                <w:b/>
                <w:bCs/>
              </w:rPr>
              <w:t>1981</w:t>
            </w:r>
            <w:r w:rsidRPr="00D83FBA">
              <w:t xml:space="preserve">, 1982, </w:t>
            </w:r>
            <w:r w:rsidRPr="00D83FBA">
              <w:rPr>
                <w:b/>
                <w:bCs/>
              </w:rPr>
              <w:t>1986</w:t>
            </w:r>
            <w:r w:rsidRPr="00D83FBA">
              <w:t xml:space="preserve">, </w:t>
            </w:r>
            <w:r w:rsidRPr="00D83FBA">
              <w:rPr>
                <w:b/>
                <w:bCs/>
              </w:rPr>
              <w:t>1989</w:t>
            </w:r>
            <w:r w:rsidRPr="00D83FBA">
              <w:t xml:space="preserve">, </w:t>
            </w:r>
            <w:r w:rsidRPr="00D83FBA">
              <w:rPr>
                <w:b/>
                <w:bCs/>
              </w:rPr>
              <w:t>1994</w:t>
            </w:r>
            <w:r w:rsidRPr="00D83FBA">
              <w:t xml:space="preserve">, 1998, 2002, </w:t>
            </w:r>
            <w:r w:rsidRPr="00D83FBA">
              <w:rPr>
                <w:b/>
                <w:bCs/>
              </w:rPr>
              <w:t>2003</w:t>
            </w:r>
            <w:r w:rsidRPr="00D83FBA">
              <w:t xml:space="preserve">, 2006, </w:t>
            </w:r>
            <w:r w:rsidRPr="00D83FBA">
              <w:rPr>
                <w:b/>
                <w:bCs/>
              </w:rPr>
              <w:t>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Green Left</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2002</w:t>
            </w:r>
            <w:r w:rsidRPr="00D83FBA">
              <w:t xml:space="preserve">, </w:t>
            </w:r>
            <w:r w:rsidRPr="00D83FBA">
              <w:rPr>
                <w:b/>
                <w:bCs/>
              </w:rPr>
              <w:t>2003</w:t>
            </w:r>
            <w:r w:rsidRPr="00D83FBA">
              <w:t xml:space="preserve">, </w:t>
            </w:r>
            <w:r w:rsidRPr="00D83FBA">
              <w:rPr>
                <w:b/>
                <w:bCs/>
              </w:rPr>
              <w:t>2006</w:t>
            </w:r>
            <w:r w:rsidRPr="00D83FBA">
              <w:t xml:space="preserve">, </w:t>
            </w:r>
            <w:r w:rsidRPr="00D83FBA">
              <w:rPr>
                <w:b/>
                <w:bCs/>
              </w:rPr>
              <w:t>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proofErr w:type="spellStart"/>
            <w:r w:rsidRPr="00D83FBA">
              <w:t>Pim</w:t>
            </w:r>
            <w:proofErr w:type="spellEnd"/>
            <w:r w:rsidRPr="00D83FBA">
              <w:t xml:space="preserve"> Fortuyn League</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2002</w:t>
            </w:r>
            <w:r w:rsidRPr="00D83FBA">
              <w:t xml:space="preserve">, 2003, </w:t>
            </w:r>
            <w:r w:rsidRPr="00D83FBA">
              <w:rPr>
                <w:b/>
                <w:bCs/>
              </w:rPr>
              <w:t>2006</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Labor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1971</w:t>
            </w:r>
            <w:r w:rsidRPr="00D83FBA">
              <w:t xml:space="preserve">, </w:t>
            </w:r>
            <w:r w:rsidRPr="00D83FBA">
              <w:rPr>
                <w:b/>
                <w:bCs/>
              </w:rPr>
              <w:t>1972</w:t>
            </w:r>
            <w:r w:rsidRPr="00D83FBA">
              <w:t xml:space="preserve">, </w:t>
            </w:r>
            <w:r w:rsidRPr="00D83FBA">
              <w:rPr>
                <w:b/>
                <w:bCs/>
              </w:rPr>
              <w:t>1981</w:t>
            </w:r>
            <w:r w:rsidRPr="00D83FBA">
              <w:t xml:space="preserve">, 1982, </w:t>
            </w:r>
            <w:r w:rsidRPr="00D83FBA">
              <w:rPr>
                <w:b/>
                <w:bCs/>
              </w:rPr>
              <w:t>1986</w:t>
            </w:r>
            <w:r w:rsidRPr="00D83FBA">
              <w:t xml:space="preserve">, </w:t>
            </w:r>
            <w:r w:rsidRPr="00D83FBA">
              <w:rPr>
                <w:b/>
                <w:bCs/>
              </w:rPr>
              <w:t>1989</w:t>
            </w:r>
            <w:r w:rsidRPr="00D83FBA">
              <w:t xml:space="preserve">, 1994, 1998, 2002, </w:t>
            </w:r>
            <w:r w:rsidRPr="00D83FBA">
              <w:rPr>
                <w:b/>
                <w:bCs/>
              </w:rPr>
              <w:t>2003</w:t>
            </w:r>
            <w:r w:rsidRPr="00D83FBA">
              <w:t xml:space="preserve">, </w:t>
            </w:r>
            <w:r w:rsidRPr="00D83FBA">
              <w:rPr>
                <w:b/>
                <w:bCs/>
              </w:rPr>
              <w:t>2006</w:t>
            </w:r>
            <w:r w:rsidRPr="00D83FBA">
              <w:t>, 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Party for Freedom</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2006</w:t>
            </w:r>
            <w:r w:rsidRPr="00D83FBA">
              <w:t xml:space="preserve">, </w:t>
            </w:r>
            <w:r w:rsidRPr="00D83FBA">
              <w:rPr>
                <w:b/>
                <w:bCs/>
              </w:rPr>
              <w:t>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Socialist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rPr>
                <w:b/>
                <w:bCs/>
              </w:rPr>
              <w:t>2002</w:t>
            </w:r>
            <w:r w:rsidRPr="00D83FBA">
              <w:t xml:space="preserve">, </w:t>
            </w:r>
            <w:r w:rsidRPr="00D83FBA">
              <w:rPr>
                <w:b/>
                <w:bCs/>
              </w:rPr>
              <w:t>2003</w:t>
            </w:r>
            <w:r w:rsidRPr="00D83FBA">
              <w:t xml:space="preserve">, </w:t>
            </w:r>
            <w:r w:rsidRPr="00D83FBA">
              <w:rPr>
                <w:b/>
                <w:bCs/>
              </w:rPr>
              <w:t>2006</w:t>
            </w:r>
            <w:r w:rsidRPr="00D83FBA">
              <w:t xml:space="preserve">, </w:t>
            </w:r>
            <w:r w:rsidRPr="00D83FBA">
              <w:rPr>
                <w:b/>
                <w:bCs/>
              </w:rPr>
              <w:t>2010</w:t>
            </w:r>
          </w:p>
        </w:tc>
      </w:tr>
      <w:tr w:rsidR="00F1637B" w:rsidRPr="00D83FBA" w:rsidTr="001C6BAF">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Liberal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pPr>
            <w:r w:rsidRPr="00D83FBA">
              <w:t xml:space="preserve">1971, 1972, 1981, </w:t>
            </w:r>
            <w:r w:rsidRPr="00D83FBA">
              <w:rPr>
                <w:b/>
                <w:bCs/>
              </w:rPr>
              <w:t>1982</w:t>
            </w:r>
            <w:r w:rsidRPr="00D83FBA">
              <w:t xml:space="preserve">, 1986, 1989, </w:t>
            </w:r>
            <w:r w:rsidRPr="00D83FBA">
              <w:rPr>
                <w:b/>
                <w:bCs/>
              </w:rPr>
              <w:t>1994</w:t>
            </w:r>
            <w:r w:rsidRPr="00D83FBA">
              <w:t xml:space="preserve">, 1998, 2002, 2003, 2006, </w:t>
            </w:r>
            <w:r w:rsidRPr="00D83FBA">
              <w:rPr>
                <w:b/>
                <w:bCs/>
              </w:rPr>
              <w:t>2010</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rPr>
                <w:sz w:val="20"/>
                <w:szCs w:val="20"/>
              </w:rPr>
            </w:pPr>
            <w:r w:rsidRPr="00D83FBA">
              <w:rPr>
                <w:i/>
                <w:iCs/>
                <w:sz w:val="20"/>
                <w:szCs w:val="20"/>
              </w:rPr>
              <w:lastRenderedPageBreak/>
              <w:t>Norway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Christian Democratic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1977</w:t>
            </w:r>
            <w:r w:rsidRPr="00D83FBA">
              <w:t xml:space="preserve">, </w:t>
            </w:r>
            <w:r w:rsidRPr="00D83FBA">
              <w:rPr>
                <w:b/>
                <w:bCs/>
              </w:rPr>
              <w:t>1981</w:t>
            </w:r>
            <w:r w:rsidRPr="00D83FBA">
              <w:t xml:space="preserve">, 1985, 1989, 1993, </w:t>
            </w:r>
            <w:r w:rsidRPr="00D83FBA">
              <w:rPr>
                <w:b/>
                <w:bCs/>
              </w:rPr>
              <w:t>1997</w:t>
            </w:r>
            <w:r w:rsidRPr="00D83FBA">
              <w:t xml:space="preserve">, 2001, 2005, </w:t>
            </w:r>
            <w:r w:rsidRPr="00D83FBA">
              <w:rPr>
                <w:b/>
                <w:bCs/>
              </w:rPr>
              <w:t>2009</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Conservative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1977</w:t>
            </w:r>
            <w:r w:rsidRPr="00D83FBA">
              <w:t xml:space="preserve">, </w:t>
            </w:r>
            <w:r w:rsidRPr="00D83FBA">
              <w:rPr>
                <w:b/>
                <w:bCs/>
              </w:rPr>
              <w:t>1981</w:t>
            </w:r>
            <w:r w:rsidRPr="00D83FBA">
              <w:t xml:space="preserve">, 1985, 1989, 1993, </w:t>
            </w:r>
            <w:r w:rsidRPr="00D83FBA">
              <w:rPr>
                <w:b/>
                <w:bCs/>
              </w:rPr>
              <w:t>1997</w:t>
            </w:r>
            <w:r w:rsidRPr="00D83FBA">
              <w:t xml:space="preserve">, </w:t>
            </w:r>
            <w:r w:rsidRPr="00D83FBA">
              <w:rPr>
                <w:b/>
                <w:bCs/>
              </w:rPr>
              <w:t>2001</w:t>
            </w:r>
            <w:r w:rsidRPr="00D83FBA">
              <w:t xml:space="preserve">, 2005, </w:t>
            </w:r>
            <w:r w:rsidRPr="00D83FBA">
              <w:rPr>
                <w:b/>
                <w:bCs/>
              </w:rPr>
              <w:t>2009</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Labor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 xml:space="preserve">1977, 1981, </w:t>
            </w:r>
            <w:r w:rsidRPr="00D83FBA">
              <w:rPr>
                <w:b/>
                <w:bCs/>
              </w:rPr>
              <w:t>1985</w:t>
            </w:r>
            <w:r w:rsidRPr="00D83FBA">
              <w:t xml:space="preserve">, 1989, 1993, 1997, 2001, </w:t>
            </w:r>
            <w:r w:rsidRPr="00D83FBA">
              <w:rPr>
                <w:b/>
                <w:bCs/>
              </w:rPr>
              <w:t>2005</w:t>
            </w:r>
            <w:r w:rsidRPr="00D83FBA">
              <w:t>, 2009</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Liberal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1977</w:t>
            </w:r>
            <w:r w:rsidRPr="00D83FBA">
              <w:t xml:space="preserve">, </w:t>
            </w:r>
            <w:r w:rsidRPr="00D83FBA">
              <w:rPr>
                <w:b/>
                <w:bCs/>
              </w:rPr>
              <w:t>1981</w:t>
            </w:r>
            <w:r w:rsidRPr="00D83FBA">
              <w:t xml:space="preserve">, </w:t>
            </w:r>
            <w:r w:rsidRPr="00D83FBA">
              <w:rPr>
                <w:b/>
                <w:bCs/>
              </w:rPr>
              <w:t>1985</w:t>
            </w:r>
            <w:r w:rsidRPr="00D83FBA">
              <w:t xml:space="preserve">, </w:t>
            </w:r>
            <w:r w:rsidRPr="00D83FBA">
              <w:rPr>
                <w:b/>
                <w:bCs/>
              </w:rPr>
              <w:t>1989</w:t>
            </w:r>
            <w:r w:rsidRPr="00D83FBA">
              <w:t xml:space="preserve">, </w:t>
            </w:r>
            <w:r w:rsidRPr="00D83FBA">
              <w:rPr>
                <w:b/>
                <w:bCs/>
              </w:rPr>
              <w:t>1993</w:t>
            </w:r>
            <w:r w:rsidRPr="00D83FBA">
              <w:t xml:space="preserve">, </w:t>
            </w:r>
            <w:r w:rsidRPr="00D83FBA">
              <w:rPr>
                <w:b/>
                <w:bCs/>
              </w:rPr>
              <w:t>1997</w:t>
            </w:r>
            <w:r w:rsidRPr="00D83FBA">
              <w:t xml:space="preserve">, 2001, </w:t>
            </w:r>
            <w:r w:rsidRPr="00D83FBA">
              <w:rPr>
                <w:b/>
                <w:bCs/>
              </w:rPr>
              <w:t>2005</w:t>
            </w:r>
            <w:r w:rsidRPr="00D83FBA">
              <w:t xml:space="preserve">, </w:t>
            </w:r>
            <w:r w:rsidRPr="00D83FBA">
              <w:rPr>
                <w:b/>
                <w:bCs/>
              </w:rPr>
              <w:t>2009</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Progress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1977</w:t>
            </w:r>
            <w:r w:rsidRPr="00D83FBA">
              <w:t xml:space="preserve">, </w:t>
            </w:r>
            <w:r w:rsidRPr="00D83FBA">
              <w:rPr>
                <w:b/>
                <w:bCs/>
              </w:rPr>
              <w:t>1981</w:t>
            </w:r>
            <w:r w:rsidRPr="00D83FBA">
              <w:t xml:space="preserve">, </w:t>
            </w:r>
            <w:r w:rsidRPr="00D83FBA">
              <w:rPr>
                <w:b/>
                <w:bCs/>
              </w:rPr>
              <w:t>1985</w:t>
            </w:r>
            <w:r w:rsidRPr="00D83FBA">
              <w:t xml:space="preserve">, </w:t>
            </w:r>
            <w:r w:rsidRPr="00D83FBA">
              <w:rPr>
                <w:b/>
                <w:bCs/>
              </w:rPr>
              <w:t>1989</w:t>
            </w:r>
            <w:r w:rsidRPr="00D83FBA">
              <w:t xml:space="preserve">, </w:t>
            </w:r>
            <w:r w:rsidRPr="00D83FBA">
              <w:rPr>
                <w:b/>
                <w:bCs/>
              </w:rPr>
              <w:t>1993</w:t>
            </w:r>
            <w:r w:rsidRPr="00D83FBA">
              <w:t xml:space="preserve">, </w:t>
            </w:r>
            <w:r w:rsidRPr="00D83FBA">
              <w:rPr>
                <w:b/>
                <w:bCs/>
              </w:rPr>
              <w:t>1997</w:t>
            </w:r>
            <w:r w:rsidRPr="00D83FBA">
              <w:t xml:space="preserve">, </w:t>
            </w:r>
            <w:r w:rsidRPr="00D83FBA">
              <w:rPr>
                <w:b/>
                <w:bCs/>
              </w:rPr>
              <w:t>2001</w:t>
            </w:r>
            <w:r w:rsidRPr="00D83FBA">
              <w:t xml:space="preserve">, </w:t>
            </w:r>
            <w:r w:rsidRPr="00D83FBA">
              <w:rPr>
                <w:b/>
                <w:bCs/>
              </w:rPr>
              <w:t>2005</w:t>
            </w:r>
            <w:r w:rsidRPr="00D83FBA">
              <w:t xml:space="preserve">, </w:t>
            </w:r>
            <w:r w:rsidRPr="00D83FBA">
              <w:rPr>
                <w:b/>
                <w:bCs/>
              </w:rPr>
              <w:t>2009</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Socialist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1977</w:t>
            </w:r>
            <w:r w:rsidRPr="00D83FBA">
              <w:t xml:space="preserve">, </w:t>
            </w:r>
            <w:r w:rsidRPr="00D83FBA">
              <w:rPr>
                <w:b/>
                <w:bCs/>
              </w:rPr>
              <w:t>1981</w:t>
            </w:r>
            <w:r w:rsidRPr="00D83FBA">
              <w:t xml:space="preserve">, </w:t>
            </w:r>
            <w:r w:rsidRPr="00D83FBA">
              <w:rPr>
                <w:b/>
                <w:bCs/>
              </w:rPr>
              <w:t>1985</w:t>
            </w:r>
            <w:r w:rsidRPr="00D83FBA">
              <w:t xml:space="preserve">, </w:t>
            </w:r>
            <w:r w:rsidRPr="00D83FBA">
              <w:rPr>
                <w:b/>
                <w:bCs/>
              </w:rPr>
              <w:t>1989</w:t>
            </w:r>
            <w:r w:rsidRPr="00D83FBA">
              <w:t xml:space="preserve">, </w:t>
            </w:r>
            <w:r w:rsidRPr="00D83FBA">
              <w:rPr>
                <w:b/>
                <w:bCs/>
              </w:rPr>
              <w:t>1993</w:t>
            </w:r>
            <w:r w:rsidRPr="00D83FBA">
              <w:t xml:space="preserve">, </w:t>
            </w:r>
            <w:r w:rsidRPr="00D83FBA">
              <w:rPr>
                <w:b/>
                <w:bCs/>
              </w:rPr>
              <w:t>1997</w:t>
            </w:r>
            <w:r w:rsidRPr="00D83FBA">
              <w:t xml:space="preserve">, </w:t>
            </w:r>
            <w:r w:rsidRPr="00D83FBA">
              <w:rPr>
                <w:b/>
                <w:bCs/>
              </w:rPr>
              <w:t>2001</w:t>
            </w:r>
            <w:r w:rsidRPr="00D83FBA">
              <w:t>, 2005, 2009</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i/>
                <w:iCs/>
              </w:rPr>
              <w:t>Sweden</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Center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 xml:space="preserve">1979, 1982, </w:t>
            </w:r>
            <w:r w:rsidRPr="00D83FBA">
              <w:rPr>
                <w:b/>
                <w:bCs/>
              </w:rPr>
              <w:t>1985</w:t>
            </w:r>
            <w:r w:rsidRPr="00D83FBA">
              <w:t xml:space="preserve">, </w:t>
            </w:r>
            <w:r w:rsidRPr="00D83FBA">
              <w:rPr>
                <w:b/>
                <w:bCs/>
              </w:rPr>
              <w:t>1988</w:t>
            </w:r>
            <w:r w:rsidRPr="00D83FBA">
              <w:t xml:space="preserve">, </w:t>
            </w:r>
            <w:r w:rsidRPr="00D83FBA">
              <w:rPr>
                <w:b/>
                <w:bCs/>
              </w:rPr>
              <w:t>1991</w:t>
            </w:r>
            <w:r w:rsidRPr="00D83FBA">
              <w:t xml:space="preserve">, </w:t>
            </w:r>
            <w:r w:rsidRPr="00D83FBA">
              <w:rPr>
                <w:b/>
                <w:bCs/>
              </w:rPr>
              <w:t>1998</w:t>
            </w:r>
            <w:r w:rsidRPr="00D83FBA">
              <w:t xml:space="preserve">, </w:t>
            </w:r>
            <w:r w:rsidRPr="00D83FBA">
              <w:rPr>
                <w:b/>
                <w:bCs/>
              </w:rPr>
              <w:t>2002</w:t>
            </w:r>
            <w:r w:rsidRPr="00D83FBA">
              <w:t xml:space="preserve">, </w:t>
            </w:r>
            <w:r w:rsidRPr="00D83FBA">
              <w:rPr>
                <w:b/>
                <w:bCs/>
              </w:rPr>
              <w:t>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Christian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 xml:space="preserve">1982, </w:t>
            </w:r>
            <w:r w:rsidRPr="00D83FBA">
              <w:rPr>
                <w:b/>
                <w:bCs/>
              </w:rPr>
              <w:t>1985</w:t>
            </w:r>
            <w:r w:rsidRPr="00D83FBA">
              <w:t xml:space="preserve">, 1988, </w:t>
            </w:r>
            <w:r w:rsidRPr="00D83FBA">
              <w:rPr>
                <w:b/>
                <w:bCs/>
              </w:rPr>
              <w:t>1991</w:t>
            </w:r>
            <w:r w:rsidRPr="00D83FBA">
              <w:t xml:space="preserve">, 1994, </w:t>
            </w:r>
            <w:r w:rsidRPr="00D83FBA">
              <w:rPr>
                <w:b/>
                <w:bCs/>
              </w:rPr>
              <w:t>1998</w:t>
            </w:r>
            <w:r w:rsidRPr="00D83FBA">
              <w:t xml:space="preserve">, </w:t>
            </w:r>
            <w:r w:rsidRPr="00D83FBA">
              <w:rPr>
                <w:b/>
                <w:bCs/>
              </w:rPr>
              <w:t>2002</w:t>
            </w:r>
            <w:r w:rsidRPr="00D83FBA">
              <w:t xml:space="preserve">, </w:t>
            </w:r>
            <w:r w:rsidRPr="00D83FBA">
              <w:rPr>
                <w:b/>
                <w:bCs/>
              </w:rPr>
              <w:t>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Green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1988</w:t>
            </w:r>
            <w:r w:rsidRPr="00D83FBA">
              <w:t xml:space="preserve">, </w:t>
            </w:r>
            <w:r w:rsidRPr="00D83FBA">
              <w:rPr>
                <w:b/>
                <w:bCs/>
              </w:rPr>
              <w:t>1991</w:t>
            </w:r>
            <w:r w:rsidRPr="00D83FBA">
              <w:t xml:space="preserve">, </w:t>
            </w:r>
            <w:r w:rsidRPr="00D83FBA">
              <w:rPr>
                <w:b/>
                <w:bCs/>
              </w:rPr>
              <w:t>1994</w:t>
            </w:r>
            <w:r w:rsidRPr="00D83FBA">
              <w:t xml:space="preserve">, </w:t>
            </w:r>
            <w:r w:rsidRPr="00D83FBA">
              <w:rPr>
                <w:b/>
                <w:bCs/>
              </w:rPr>
              <w:t>1998</w:t>
            </w:r>
            <w:r w:rsidRPr="00D83FBA">
              <w:t xml:space="preserve">, </w:t>
            </w:r>
            <w:r w:rsidRPr="00D83FBA">
              <w:rPr>
                <w:b/>
                <w:bCs/>
              </w:rPr>
              <w:t>2002</w:t>
            </w:r>
            <w:r w:rsidRPr="00D83FBA">
              <w:t xml:space="preserve">, </w:t>
            </w:r>
            <w:r w:rsidRPr="00D83FBA">
              <w:rPr>
                <w:b/>
                <w:bCs/>
              </w:rPr>
              <w:t>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Moderate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 xml:space="preserve">1979, 1982, </w:t>
            </w:r>
            <w:r w:rsidRPr="00D83FBA">
              <w:rPr>
                <w:b/>
                <w:bCs/>
              </w:rPr>
              <w:t>1985</w:t>
            </w:r>
            <w:r w:rsidRPr="00D83FBA">
              <w:t xml:space="preserve">, </w:t>
            </w:r>
            <w:r w:rsidRPr="00D83FBA">
              <w:rPr>
                <w:b/>
                <w:bCs/>
              </w:rPr>
              <w:t>1988</w:t>
            </w:r>
            <w:r w:rsidRPr="00D83FBA">
              <w:t xml:space="preserve">, </w:t>
            </w:r>
            <w:r w:rsidRPr="00D83FBA">
              <w:rPr>
                <w:b/>
                <w:bCs/>
              </w:rPr>
              <w:t>1991</w:t>
            </w:r>
            <w:r w:rsidRPr="00D83FBA">
              <w:t xml:space="preserve">, 1994, </w:t>
            </w:r>
            <w:r w:rsidRPr="00D83FBA">
              <w:rPr>
                <w:b/>
                <w:bCs/>
              </w:rPr>
              <w:t>1998</w:t>
            </w:r>
            <w:r w:rsidRPr="00D83FBA">
              <w:t xml:space="preserve">, </w:t>
            </w:r>
            <w:r w:rsidRPr="00D83FBA">
              <w:rPr>
                <w:b/>
                <w:bCs/>
              </w:rPr>
              <w:t>2002</w:t>
            </w:r>
            <w:r w:rsidRPr="00D83FBA">
              <w:t xml:space="preserve">, </w:t>
            </w:r>
            <w:r w:rsidRPr="00D83FBA">
              <w:rPr>
                <w:b/>
                <w:bCs/>
              </w:rPr>
              <w:t>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Social Democrats</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1979</w:t>
            </w:r>
            <w:r w:rsidRPr="00D83FBA">
              <w:t xml:space="preserve">, </w:t>
            </w:r>
            <w:r w:rsidRPr="00D83FBA">
              <w:rPr>
                <w:b/>
                <w:bCs/>
              </w:rPr>
              <w:t>1982</w:t>
            </w:r>
            <w:r w:rsidRPr="00D83FBA">
              <w:t xml:space="preserve">, 1985, 1988, 1991, </w:t>
            </w:r>
            <w:r w:rsidRPr="00D83FBA">
              <w:rPr>
                <w:b/>
                <w:bCs/>
              </w:rPr>
              <w:t>1994</w:t>
            </w:r>
            <w:r w:rsidRPr="00D83FBA">
              <w:t>, 1998, 2002, 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Left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1979</w:t>
            </w:r>
            <w:r w:rsidRPr="00D83FBA">
              <w:t xml:space="preserve">, </w:t>
            </w:r>
            <w:r w:rsidRPr="00D83FBA">
              <w:rPr>
                <w:b/>
                <w:bCs/>
              </w:rPr>
              <w:t>1982</w:t>
            </w:r>
            <w:r w:rsidRPr="00D83FBA">
              <w:t xml:space="preserve">, </w:t>
            </w:r>
            <w:r w:rsidRPr="00D83FBA">
              <w:rPr>
                <w:b/>
                <w:bCs/>
              </w:rPr>
              <w:t>1985</w:t>
            </w:r>
            <w:r w:rsidRPr="00D83FBA">
              <w:t xml:space="preserve">, </w:t>
            </w:r>
            <w:r w:rsidRPr="00D83FBA">
              <w:rPr>
                <w:b/>
                <w:bCs/>
              </w:rPr>
              <w:t>1988</w:t>
            </w:r>
            <w:r w:rsidRPr="00D83FBA">
              <w:t xml:space="preserve">, </w:t>
            </w:r>
            <w:r w:rsidRPr="00D83FBA">
              <w:rPr>
                <w:b/>
                <w:bCs/>
              </w:rPr>
              <w:t>1991</w:t>
            </w:r>
            <w:r w:rsidRPr="00D83FBA">
              <w:t xml:space="preserve">, </w:t>
            </w:r>
            <w:r w:rsidRPr="00D83FBA">
              <w:rPr>
                <w:b/>
                <w:bCs/>
              </w:rPr>
              <w:t>1994</w:t>
            </w:r>
            <w:r w:rsidRPr="00D83FBA">
              <w:t xml:space="preserve">, </w:t>
            </w:r>
            <w:r w:rsidRPr="00D83FBA">
              <w:rPr>
                <w:b/>
                <w:bCs/>
              </w:rPr>
              <w:t>1998</w:t>
            </w:r>
            <w:r w:rsidRPr="00D83FBA">
              <w:t xml:space="preserve">, </w:t>
            </w:r>
            <w:r w:rsidRPr="00D83FBA">
              <w:rPr>
                <w:b/>
                <w:bCs/>
              </w:rPr>
              <w:t>2002</w:t>
            </w:r>
            <w:r w:rsidRPr="00D83FBA">
              <w:t xml:space="preserve">, </w:t>
            </w:r>
            <w:r w:rsidRPr="00D83FBA">
              <w:rPr>
                <w:b/>
                <w:bCs/>
              </w:rPr>
              <w:t>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Liberal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 xml:space="preserve">1979, 1982, </w:t>
            </w:r>
            <w:r w:rsidRPr="00D83FBA">
              <w:rPr>
                <w:b/>
                <w:bCs/>
              </w:rPr>
              <w:t>1985</w:t>
            </w:r>
            <w:r w:rsidRPr="00D83FBA">
              <w:t xml:space="preserve">, </w:t>
            </w:r>
            <w:r w:rsidRPr="00D83FBA">
              <w:rPr>
                <w:b/>
                <w:bCs/>
              </w:rPr>
              <w:t>1988</w:t>
            </w:r>
            <w:r w:rsidRPr="00D83FBA">
              <w:t xml:space="preserve">, </w:t>
            </w:r>
            <w:r w:rsidRPr="00D83FBA">
              <w:rPr>
                <w:b/>
                <w:bCs/>
              </w:rPr>
              <w:t>1991</w:t>
            </w:r>
            <w:r w:rsidRPr="00D83FBA">
              <w:t xml:space="preserve">, 1994, </w:t>
            </w:r>
            <w:r w:rsidRPr="00D83FBA">
              <w:rPr>
                <w:b/>
                <w:bCs/>
              </w:rPr>
              <w:t>1998</w:t>
            </w:r>
            <w:r w:rsidRPr="00D83FBA">
              <w:t xml:space="preserve">, </w:t>
            </w:r>
            <w:r w:rsidRPr="00D83FBA">
              <w:rPr>
                <w:b/>
                <w:bCs/>
              </w:rPr>
              <w:t>2002</w:t>
            </w:r>
            <w:r w:rsidRPr="00D83FBA">
              <w:t xml:space="preserve">, </w:t>
            </w:r>
            <w:r w:rsidRPr="00D83FBA">
              <w:rPr>
                <w:b/>
                <w:bCs/>
              </w:rPr>
              <w:t>2006</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i/>
                <w:iCs/>
              </w:rPr>
              <w:t>Spain</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Conservative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1986</w:t>
            </w:r>
            <w:r w:rsidRPr="00D83FBA">
              <w:t xml:space="preserve">, </w:t>
            </w:r>
            <w:r w:rsidRPr="00D83FBA">
              <w:rPr>
                <w:b/>
                <w:bCs/>
              </w:rPr>
              <w:t>1989</w:t>
            </w:r>
            <w:r w:rsidRPr="00D83FBA">
              <w:t xml:space="preserve">, </w:t>
            </w:r>
            <w:r w:rsidRPr="00D83FBA">
              <w:rPr>
                <w:b/>
                <w:bCs/>
              </w:rPr>
              <w:t>1993</w:t>
            </w:r>
            <w:r w:rsidRPr="00D83FBA">
              <w:t xml:space="preserve">, </w:t>
            </w:r>
            <w:r w:rsidRPr="00D83FBA">
              <w:rPr>
                <w:b/>
                <w:bCs/>
              </w:rPr>
              <w:t>1996</w:t>
            </w:r>
            <w:r w:rsidRPr="00D83FBA">
              <w:t xml:space="preserve">, 2000, 2004, </w:t>
            </w:r>
            <w:r w:rsidRPr="00D83FBA">
              <w:rPr>
                <w:b/>
                <w:bCs/>
              </w:rPr>
              <w:t>2008</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t>Left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1C6BAF">
            <w:pPr>
              <w:spacing w:line="360" w:lineRule="auto"/>
              <w:ind w:firstLine="5"/>
            </w:pPr>
            <w:r w:rsidRPr="00D83FBA">
              <w:rPr>
                <w:b/>
                <w:bCs/>
              </w:rPr>
              <w:t>1986</w:t>
            </w:r>
            <w:r w:rsidRPr="00D83FBA">
              <w:t xml:space="preserve">, </w:t>
            </w:r>
            <w:r w:rsidRPr="00D83FBA">
              <w:rPr>
                <w:b/>
                <w:bCs/>
              </w:rPr>
              <w:t>1989</w:t>
            </w:r>
            <w:r w:rsidRPr="00D83FBA">
              <w:t xml:space="preserve">, </w:t>
            </w:r>
            <w:r w:rsidRPr="00D83FBA">
              <w:rPr>
                <w:b/>
                <w:bCs/>
              </w:rPr>
              <w:t>1993</w:t>
            </w:r>
            <w:r w:rsidRPr="00D83FBA">
              <w:t xml:space="preserve">, </w:t>
            </w:r>
            <w:r w:rsidRPr="00D83FBA">
              <w:rPr>
                <w:b/>
                <w:bCs/>
              </w:rPr>
              <w:t>1996</w:t>
            </w:r>
            <w:r w:rsidRPr="00D83FBA">
              <w:t xml:space="preserve">, </w:t>
            </w:r>
            <w:r w:rsidRPr="00D83FBA">
              <w:rPr>
                <w:b/>
                <w:bCs/>
              </w:rPr>
              <w:t>2000</w:t>
            </w:r>
            <w:r w:rsidRPr="00D83FBA">
              <w:t xml:space="preserve">, </w:t>
            </w:r>
            <w:r w:rsidRPr="00D83FBA">
              <w:rPr>
                <w:b/>
                <w:bCs/>
              </w:rPr>
              <w:t>2004</w:t>
            </w:r>
            <w:r w:rsidRPr="00D83FBA">
              <w:t xml:space="preserve">, </w:t>
            </w:r>
            <w:r w:rsidRPr="00D83FBA">
              <w:rPr>
                <w:b/>
                <w:bCs/>
              </w:rPr>
              <w:t>2008</w:t>
            </w:r>
          </w:p>
        </w:tc>
      </w:tr>
      <w:tr w:rsidR="00F1637B" w:rsidRPr="00D83FBA" w:rsidTr="00637771">
        <w:tc>
          <w:tcPr>
            <w:tcW w:w="1588" w:type="pct"/>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ind w:firstLine="5"/>
            </w:pPr>
            <w:r w:rsidRPr="00D83FBA">
              <w:t>Socialist Party</w:t>
            </w:r>
          </w:p>
        </w:tc>
        <w:tc>
          <w:tcPr>
            <w:tcW w:w="3412" w:type="pct"/>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ind w:firstLine="5"/>
            </w:pPr>
            <w:r w:rsidRPr="00D83FBA">
              <w:t xml:space="preserve">1986, 1989, 1993, 1996, </w:t>
            </w:r>
            <w:r w:rsidRPr="00D83FBA">
              <w:rPr>
                <w:b/>
                <w:bCs/>
              </w:rPr>
              <w:t>2000</w:t>
            </w:r>
            <w:r w:rsidRPr="00D83FBA">
              <w:t xml:space="preserve">, </w:t>
            </w:r>
            <w:r w:rsidRPr="00D83FBA">
              <w:rPr>
                <w:b/>
                <w:bCs/>
              </w:rPr>
              <w:t>2004</w:t>
            </w:r>
            <w:r w:rsidRPr="00D83FBA">
              <w:t>, 2008</w:t>
            </w:r>
          </w:p>
        </w:tc>
      </w:tr>
    </w:tbl>
    <w:p w:rsidR="00842E51" w:rsidRPr="00D83FBA" w:rsidRDefault="00842E51" w:rsidP="00DA3DFF">
      <w:pPr>
        <w:spacing w:line="360" w:lineRule="auto"/>
        <w:ind w:firstLine="720"/>
        <w:jc w:val="both"/>
        <w:rPr>
          <w:noProof/>
        </w:rPr>
      </w:pPr>
    </w:p>
    <w:p w:rsidR="00842E51" w:rsidRPr="00D83FBA" w:rsidRDefault="009C63DA" w:rsidP="00DA3DFF">
      <w:pPr>
        <w:spacing w:line="360" w:lineRule="auto"/>
        <w:jc w:val="center"/>
        <w:rPr>
          <w:noProof/>
        </w:rPr>
      </w:pPr>
      <w:r w:rsidRPr="00D83FBA">
        <w:rPr>
          <w:b/>
          <w:noProof/>
        </w:rPr>
        <w:t>Table</w:t>
      </w:r>
      <w:r w:rsidR="002D5B67" w:rsidRPr="00D83FBA">
        <w:rPr>
          <w:b/>
          <w:noProof/>
        </w:rPr>
        <w:t xml:space="preserve"> </w:t>
      </w:r>
      <w:r w:rsidR="00637771" w:rsidRPr="00D83FBA">
        <w:rPr>
          <w:b/>
          <w:noProof/>
        </w:rPr>
        <w:t>A8</w:t>
      </w:r>
      <w:r w:rsidR="00F1637B" w:rsidRPr="00D83FBA">
        <w:rPr>
          <w:b/>
          <w:noProof/>
        </w:rPr>
        <w:t>:</w:t>
      </w:r>
      <w:r w:rsidR="00F1637B" w:rsidRPr="00D83FBA">
        <w:rPr>
          <w:noProof/>
        </w:rPr>
        <w:t xml:space="preserve"> Summary statistics of the variables in the models.</w:t>
      </w:r>
    </w:p>
    <w:tbl>
      <w:tblPr>
        <w:tblW w:w="0" w:type="auto"/>
        <w:tblInd w:w="5" w:type="dxa"/>
        <w:tblLayout w:type="fixed"/>
        <w:tblCellMar>
          <w:left w:w="0" w:type="dxa"/>
          <w:right w:w="0" w:type="dxa"/>
        </w:tblCellMar>
        <w:tblLook w:val="0000" w:firstRow="0" w:lastRow="0" w:firstColumn="0" w:lastColumn="0" w:noHBand="0" w:noVBand="0"/>
      </w:tblPr>
      <w:tblGrid>
        <w:gridCol w:w="2520"/>
        <w:gridCol w:w="1350"/>
        <w:gridCol w:w="1350"/>
        <w:gridCol w:w="1440"/>
        <w:gridCol w:w="1260"/>
        <w:gridCol w:w="1080"/>
      </w:tblGrid>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t>Name</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Mean</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St. Dev.</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Min</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Max</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N</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t>Voter Perceptions</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5</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2.2</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0.7</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9</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310</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t>Platform (logit scale)</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4.9</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1.6</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9.6</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317</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t>Std error in Platform (logit scale)</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0.3</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0.2</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0.1</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1.1</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317</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t>Platform (Kim et al. scale)</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4.3</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2.1</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10</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317</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t>Centrist (logit scale criterion)</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0.7</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0.5</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1</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293</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lastRenderedPageBreak/>
              <w:t>Centrist (Kim et al. criterion)</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0.6</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0.5</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1</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293</w:t>
            </w:r>
          </w:p>
        </w:tc>
      </w:tr>
      <w:tr w:rsidR="00637771" w:rsidRPr="00D83FBA" w:rsidTr="00637771">
        <w:tc>
          <w:tcPr>
            <w:tcW w:w="252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pPr>
            <w:r w:rsidRPr="00D83FBA">
              <w:rPr>
                <w:i/>
                <w:iCs/>
              </w:rPr>
              <w:t>In Government</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0.3</w:t>
            </w:r>
          </w:p>
        </w:tc>
        <w:tc>
          <w:tcPr>
            <w:tcW w:w="135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0.5</w:t>
            </w:r>
          </w:p>
        </w:tc>
        <w:tc>
          <w:tcPr>
            <w:tcW w:w="144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0</w:t>
            </w:r>
          </w:p>
        </w:tc>
        <w:tc>
          <w:tcPr>
            <w:tcW w:w="126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1</w:t>
            </w:r>
          </w:p>
        </w:tc>
        <w:tc>
          <w:tcPr>
            <w:tcW w:w="1080" w:type="dxa"/>
            <w:tcBorders>
              <w:top w:val="single" w:sz="4" w:space="0" w:color="auto"/>
              <w:left w:val="single" w:sz="4" w:space="0" w:color="auto"/>
              <w:bottom w:val="single" w:sz="4" w:space="0" w:color="auto"/>
              <w:right w:val="single" w:sz="4" w:space="0" w:color="auto"/>
            </w:tcBorders>
          </w:tcPr>
          <w:p w:rsidR="00F1637B" w:rsidRPr="00D83FBA" w:rsidRDefault="00F1637B" w:rsidP="00637771">
            <w:pPr>
              <w:spacing w:line="360" w:lineRule="auto"/>
              <w:jc w:val="center"/>
            </w:pPr>
            <w:r w:rsidRPr="00D83FBA">
              <w:t>342</w:t>
            </w:r>
          </w:p>
        </w:tc>
      </w:tr>
    </w:tbl>
    <w:p w:rsidR="00842E51" w:rsidRPr="00D83FBA" w:rsidRDefault="00842E51" w:rsidP="00DA3DFF">
      <w:pPr>
        <w:spacing w:line="360" w:lineRule="auto"/>
        <w:ind w:firstLine="720"/>
        <w:jc w:val="both"/>
        <w:rPr>
          <w:noProof/>
        </w:rPr>
      </w:pPr>
    </w:p>
    <w:p w:rsidR="00842E51" w:rsidRPr="00D83FBA" w:rsidRDefault="00F1637B" w:rsidP="00DA3DFF">
      <w:pPr>
        <w:spacing w:line="360" w:lineRule="auto"/>
        <w:ind w:firstLine="720"/>
        <w:jc w:val="both"/>
        <w:rPr>
          <w:noProof/>
        </w:rPr>
      </w:pPr>
      <w:r w:rsidRPr="00D83FBA">
        <w:rPr>
          <w:noProof/>
        </w:rPr>
        <w:t xml:space="preserve">To confirm that there is common support for interaction terms, the following figure plots the distribution of the variable Platform both when Centrist Shift </w:t>
      </w:r>
      <w:r w:rsidRPr="00D83FBA">
        <w:rPr>
          <w:noProof/>
          <w:position w:val="-4"/>
        </w:rPr>
        <w:object w:dxaOrig="480" w:dyaOrig="260">
          <v:shape id="_x0000_i1295" type="#_x0000_t75" style="width:24pt;height:12.75pt" o:ole="">
            <v:imagedata r:id="rId201" o:title=""/>
          </v:shape>
          <o:OLEObject Type="Embed" ProgID="Equation.DSMT4" ShapeID="_x0000_i1295" DrawAspect="Content" ObjectID="_1594124714" r:id="rId202"/>
        </w:object>
      </w:r>
      <w:r w:rsidRPr="00D83FBA">
        <w:rPr>
          <w:noProof/>
        </w:rPr>
        <w:t xml:space="preserve"> and also when Centrist Shift </w:t>
      </w:r>
      <w:r w:rsidRPr="00D83FBA">
        <w:rPr>
          <w:noProof/>
          <w:position w:val="-6"/>
        </w:rPr>
        <w:object w:dxaOrig="520" w:dyaOrig="279">
          <v:shape id="_x0000_i1296" type="#_x0000_t75" style="width:26.25pt;height:14.25pt" o:ole="">
            <v:imagedata r:id="rId203" o:title=""/>
          </v:shape>
          <o:OLEObject Type="Embed" ProgID="Equation.DSMT4" ShapeID="_x0000_i1296" DrawAspect="Content" ObjectID="_1594124715" r:id="rId204"/>
        </w:object>
      </w:r>
      <w:r w:rsidRPr="00D83FBA">
        <w:rPr>
          <w:noProof/>
        </w:rPr>
        <w:t>.</w:t>
      </w:r>
    </w:p>
    <w:p w:rsidR="00637771" w:rsidRPr="00D83FBA" w:rsidRDefault="00637771" w:rsidP="00DA3DFF">
      <w:pPr>
        <w:spacing w:line="360" w:lineRule="auto"/>
        <w:jc w:val="center"/>
        <w:rPr>
          <w:b/>
          <w:noProof/>
        </w:rPr>
      </w:pPr>
    </w:p>
    <w:p w:rsidR="00842E51" w:rsidRPr="00D83FBA" w:rsidRDefault="00F1637B" w:rsidP="00DA3DFF">
      <w:pPr>
        <w:spacing w:line="360" w:lineRule="auto"/>
        <w:jc w:val="center"/>
        <w:rPr>
          <w:noProof/>
        </w:rPr>
      </w:pPr>
      <w:r w:rsidRPr="00D83FBA">
        <w:rPr>
          <w:b/>
          <w:noProof/>
        </w:rPr>
        <w:t>Figure</w:t>
      </w:r>
      <w:r w:rsidR="002D5B67" w:rsidRPr="00D83FBA">
        <w:rPr>
          <w:b/>
          <w:noProof/>
        </w:rPr>
        <w:t xml:space="preserve"> </w:t>
      </w:r>
      <w:r w:rsidR="00637771" w:rsidRPr="00D83FBA">
        <w:rPr>
          <w:b/>
          <w:noProof/>
        </w:rPr>
        <w:t>A5</w:t>
      </w:r>
      <w:r w:rsidRPr="00D83FBA">
        <w:rPr>
          <w:b/>
          <w:noProof/>
        </w:rPr>
        <w:t>:</w:t>
      </w:r>
      <w:r w:rsidRPr="00D83FBA">
        <w:rPr>
          <w:noProof/>
        </w:rPr>
        <w:t xml:space="preserve"> Distribution of campaign platform positions (Platform) as a function of the moderating variable Centrist Shift</w:t>
      </w:r>
    </w:p>
    <w:p w:rsidR="00637771" w:rsidRPr="00D83FBA" w:rsidRDefault="00637771" w:rsidP="00DA3DFF">
      <w:pPr>
        <w:spacing w:line="360" w:lineRule="auto"/>
        <w:jc w:val="center"/>
        <w:rPr>
          <w:noProof/>
        </w:rPr>
      </w:pPr>
    </w:p>
    <w:p w:rsidR="00842E51" w:rsidRPr="00D83FBA" w:rsidRDefault="00F1637B" w:rsidP="00DA3DFF">
      <w:pPr>
        <w:spacing w:line="360" w:lineRule="auto"/>
        <w:ind w:firstLine="720"/>
        <w:jc w:val="both"/>
        <w:rPr>
          <w:noProof/>
        </w:rPr>
      </w:pPr>
      <w:r w:rsidRPr="00D83FBA">
        <w:rPr>
          <w:noProof/>
        </w:rPr>
        <w:t>The following figure provides descriptive information on the difference between platform positions —Platform— and the party’s previous left-right image —Voter Perceptions (t-1)—. This gives a sense of the magnitude of the policy movements that political parties attempt to signal with their campaign manifestos.</w:t>
      </w:r>
    </w:p>
    <w:p w:rsidR="00637771" w:rsidRPr="00D83FBA" w:rsidRDefault="00637771" w:rsidP="00DA3DFF">
      <w:pPr>
        <w:spacing w:line="360" w:lineRule="auto"/>
        <w:jc w:val="center"/>
        <w:rPr>
          <w:b/>
          <w:noProof/>
        </w:rPr>
      </w:pPr>
    </w:p>
    <w:p w:rsidR="00842E51" w:rsidRDefault="00F1637B" w:rsidP="00DA3DFF">
      <w:pPr>
        <w:spacing w:line="360" w:lineRule="auto"/>
        <w:jc w:val="center"/>
        <w:rPr>
          <w:noProof/>
        </w:rPr>
      </w:pPr>
      <w:r w:rsidRPr="00D83FBA">
        <w:rPr>
          <w:b/>
          <w:noProof/>
        </w:rPr>
        <w:t>Figure</w:t>
      </w:r>
      <w:r w:rsidR="002D5B67" w:rsidRPr="00D83FBA">
        <w:rPr>
          <w:b/>
          <w:noProof/>
        </w:rPr>
        <w:t xml:space="preserve"> </w:t>
      </w:r>
      <w:r w:rsidR="00637771" w:rsidRPr="00D83FBA">
        <w:rPr>
          <w:b/>
          <w:noProof/>
        </w:rPr>
        <w:t>A6</w:t>
      </w:r>
      <w:r w:rsidRPr="00D83FBA">
        <w:rPr>
          <w:b/>
          <w:noProof/>
        </w:rPr>
        <w:t>:</w:t>
      </w:r>
      <w:r w:rsidRPr="00D83FBA">
        <w:rPr>
          <w:noProof/>
        </w:rPr>
        <w:t xml:space="preserve"> Distribution of difference between platform positions —Platform— and the party’s previous left-right image —Voter Perceptions (t-1)—</w:t>
      </w:r>
    </w:p>
    <w:sectPr w:rsidR="00842E51" w:rsidSect="00F1637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45" w:rsidRDefault="000C7945" w:rsidP="00F1637B">
      <w:r>
        <w:separator/>
      </w:r>
    </w:p>
  </w:endnote>
  <w:endnote w:type="continuationSeparator" w:id="0">
    <w:p w:rsidR="000C7945" w:rsidRDefault="000C7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45" w:rsidRDefault="000C7945" w:rsidP="00F1637B">
      <w:r>
        <w:separator/>
      </w:r>
    </w:p>
  </w:footnote>
  <w:footnote w:type="continuationSeparator" w:id="0">
    <w:p w:rsidR="000C7945" w:rsidRDefault="000C7945" w:rsidP="00F1637B">
      <w:r>
        <w:continuationSeparator/>
      </w:r>
    </w:p>
  </w:footnote>
  <w:footnote w:id="1">
    <w:p w:rsidR="0094152D" w:rsidRPr="00D83FBA" w:rsidRDefault="0094152D">
      <w:pPr>
        <w:rPr>
          <w:sz w:val="16"/>
          <w:szCs w:val="16"/>
        </w:rPr>
      </w:pPr>
      <w:r w:rsidRPr="00D83FBA">
        <w:rPr>
          <w:sz w:val="16"/>
          <w:szCs w:val="16"/>
          <w:vertAlign w:val="superscript"/>
        </w:rPr>
        <w:footnoteRef/>
      </w:r>
      <w:r w:rsidRPr="00D83FBA">
        <w:rPr>
          <w:sz w:val="16"/>
          <w:szCs w:val="16"/>
        </w:rPr>
        <w:t xml:space="preserve"> Kim and Fording (1998)’s alternative left-right estimate is computed </w:t>
      </w:r>
      <w:proofErr w:type="gramStart"/>
      <w:r w:rsidRPr="00D83FBA">
        <w:rPr>
          <w:sz w:val="16"/>
          <w:szCs w:val="16"/>
        </w:rPr>
        <w:t>as:</w:t>
      </w:r>
      <w:proofErr w:type="gramEnd"/>
      <w:r w:rsidRPr="00D83FBA">
        <w:rPr>
          <w:sz w:val="16"/>
          <w:szCs w:val="16"/>
        </w:rPr>
        <w:t xml:space="preserve"> </w:t>
      </w:r>
      <w:r w:rsidRPr="00D83FBA">
        <w:rPr>
          <w:sz w:val="16"/>
          <w:szCs w:val="16"/>
        </w:rPr>
        <w:br/>
      </w:r>
      <w:r w:rsidRPr="00D83FBA">
        <w:rPr>
          <w:sz w:val="16"/>
          <w:szCs w:val="16"/>
        </w:rPr>
        <w:tab/>
      </w:r>
      <w:r w:rsidRPr="00D83FBA">
        <w:rPr>
          <w:position w:val="-24"/>
          <w:sz w:val="16"/>
          <w:szCs w:val="16"/>
        </w:rPr>
        <w:object w:dxaOrig="22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114.75pt;height:30.75pt" o:ole="">
            <v:imagedata r:id="rId1" o:title=""/>
          </v:shape>
          <o:OLEObject Type="Embed" ProgID="Equation.DSMT4" ShapeID="_x0000_i1322" DrawAspect="Content" ObjectID="_1594124716" r:id="rId2"/>
        </w:object>
      </w:r>
      <w:r w:rsidRPr="00D83FBA">
        <w:rPr>
          <w:sz w:val="16"/>
          <w:szCs w:val="16"/>
        </w:rPr>
        <w:br/>
        <w:t xml:space="preserve"> where </w:t>
      </w:r>
      <w:r w:rsidRPr="00D83FBA">
        <w:rPr>
          <w:position w:val="-4"/>
          <w:sz w:val="16"/>
          <w:szCs w:val="16"/>
        </w:rPr>
        <w:object w:dxaOrig="180" w:dyaOrig="200">
          <v:shape id="_x0000_i1324" type="#_x0000_t75" style="width:9pt;height:9.75pt" o:ole="">
            <v:imagedata r:id="rId3" o:title=""/>
          </v:shape>
          <o:OLEObject Type="Embed" ProgID="Equation.DSMT4" ShapeID="_x0000_i1324" DrawAspect="Content" ObjectID="_1594124717" r:id="rId4"/>
        </w:object>
      </w:r>
      <w:r w:rsidRPr="00D83FBA">
        <w:rPr>
          <w:sz w:val="16"/>
          <w:szCs w:val="16"/>
        </w:rPr>
        <w:t xml:space="preserve"> and </w:t>
      </w:r>
      <w:r w:rsidRPr="00D83FBA">
        <w:rPr>
          <w:position w:val="-6"/>
          <w:sz w:val="16"/>
          <w:szCs w:val="16"/>
        </w:rPr>
        <w:object w:dxaOrig="139" w:dyaOrig="279">
          <v:shape id="_x0000_i1326" type="#_x0000_t75" style="width:6.75pt;height:14.25pt" o:ole="">
            <v:imagedata r:id="rId5" o:title=""/>
          </v:shape>
          <o:OLEObject Type="Embed" ProgID="Equation.DSMT4" ShapeID="_x0000_i1326" DrawAspect="Content" ObjectID="_1594124718" r:id="rId6"/>
        </w:object>
      </w:r>
      <w:r w:rsidRPr="00D83FBA">
        <w:rPr>
          <w:sz w:val="16"/>
          <w:szCs w:val="16"/>
        </w:rPr>
        <w:t xml:space="preserve"> denote the number of right and left-leaning sentences, respectively.</w:t>
      </w:r>
    </w:p>
  </w:footnote>
  <w:footnote w:id="2">
    <w:p w:rsidR="0094152D" w:rsidRPr="005B120B" w:rsidRDefault="0094152D">
      <w:pPr>
        <w:rPr>
          <w:sz w:val="16"/>
          <w:szCs w:val="16"/>
        </w:rPr>
      </w:pPr>
      <w:r w:rsidRPr="00D83FBA">
        <w:rPr>
          <w:sz w:val="16"/>
          <w:szCs w:val="16"/>
          <w:vertAlign w:val="superscript"/>
        </w:rPr>
        <w:footnoteRef/>
      </w:r>
      <w:r w:rsidRPr="00D83FBA">
        <w:rPr>
          <w:sz w:val="16"/>
          <w:szCs w:val="16"/>
        </w:rPr>
        <w:t xml:space="preserve"> For further information about this estimation procedure, please see </w:t>
      </w:r>
      <w:proofErr w:type="spellStart"/>
      <w:r w:rsidRPr="00D83FBA">
        <w:rPr>
          <w:sz w:val="16"/>
          <w:szCs w:val="16"/>
        </w:rPr>
        <w:t>Lederer</w:t>
      </w:r>
      <w:proofErr w:type="spellEnd"/>
      <w:r w:rsidRPr="00D83FBA">
        <w:rPr>
          <w:sz w:val="16"/>
          <w:szCs w:val="16"/>
        </w:rPr>
        <w:t xml:space="preserve"> and </w:t>
      </w:r>
      <w:proofErr w:type="spellStart"/>
      <w:r w:rsidRPr="00D83FBA">
        <w:rPr>
          <w:sz w:val="16"/>
          <w:szCs w:val="16"/>
        </w:rPr>
        <w:t>Küchenhoff</w:t>
      </w:r>
      <w:proofErr w:type="spellEnd"/>
      <w:r w:rsidRPr="00D83FBA">
        <w:rPr>
          <w:sz w:val="16"/>
          <w:szCs w:val="16"/>
        </w:rPr>
        <w:t xml:space="preserv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EEBE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637B"/>
    <w:rsid w:val="00047182"/>
    <w:rsid w:val="00076347"/>
    <w:rsid w:val="000C2B95"/>
    <w:rsid w:val="000C7873"/>
    <w:rsid w:val="000C7945"/>
    <w:rsid w:val="000C7AB8"/>
    <w:rsid w:val="00104602"/>
    <w:rsid w:val="001146F2"/>
    <w:rsid w:val="00143EB5"/>
    <w:rsid w:val="001478F1"/>
    <w:rsid w:val="00171950"/>
    <w:rsid w:val="001C6BAF"/>
    <w:rsid w:val="001E0975"/>
    <w:rsid w:val="001E51DD"/>
    <w:rsid w:val="001E71BF"/>
    <w:rsid w:val="002016D7"/>
    <w:rsid w:val="00216819"/>
    <w:rsid w:val="002276A7"/>
    <w:rsid w:val="00273705"/>
    <w:rsid w:val="00294AC2"/>
    <w:rsid w:val="002A0326"/>
    <w:rsid w:val="002D5B67"/>
    <w:rsid w:val="003009E6"/>
    <w:rsid w:val="00310B81"/>
    <w:rsid w:val="003175AD"/>
    <w:rsid w:val="00341FA6"/>
    <w:rsid w:val="00392B00"/>
    <w:rsid w:val="003A69C6"/>
    <w:rsid w:val="003A76BA"/>
    <w:rsid w:val="003B1AED"/>
    <w:rsid w:val="003D08A8"/>
    <w:rsid w:val="004860CA"/>
    <w:rsid w:val="00491E8A"/>
    <w:rsid w:val="004B2F49"/>
    <w:rsid w:val="00540C8A"/>
    <w:rsid w:val="00560AE7"/>
    <w:rsid w:val="00577FA5"/>
    <w:rsid w:val="0058489F"/>
    <w:rsid w:val="005B0FFA"/>
    <w:rsid w:val="005B120B"/>
    <w:rsid w:val="005B4200"/>
    <w:rsid w:val="005F700B"/>
    <w:rsid w:val="00606223"/>
    <w:rsid w:val="00637771"/>
    <w:rsid w:val="00683070"/>
    <w:rsid w:val="006B2ED7"/>
    <w:rsid w:val="006B49F6"/>
    <w:rsid w:val="006C4B0B"/>
    <w:rsid w:val="006D59F9"/>
    <w:rsid w:val="00741716"/>
    <w:rsid w:val="007571D9"/>
    <w:rsid w:val="00842E51"/>
    <w:rsid w:val="00886516"/>
    <w:rsid w:val="0091260A"/>
    <w:rsid w:val="009208D0"/>
    <w:rsid w:val="0094152D"/>
    <w:rsid w:val="00942031"/>
    <w:rsid w:val="009572A8"/>
    <w:rsid w:val="00966A01"/>
    <w:rsid w:val="009B3499"/>
    <w:rsid w:val="009C63DA"/>
    <w:rsid w:val="009E5D41"/>
    <w:rsid w:val="00A0205C"/>
    <w:rsid w:val="00A1352D"/>
    <w:rsid w:val="00A13979"/>
    <w:rsid w:val="00A449D1"/>
    <w:rsid w:val="00A5328A"/>
    <w:rsid w:val="00A81EA4"/>
    <w:rsid w:val="00A848D1"/>
    <w:rsid w:val="00A863EA"/>
    <w:rsid w:val="00B31B62"/>
    <w:rsid w:val="00B551BC"/>
    <w:rsid w:val="00B5626F"/>
    <w:rsid w:val="00BB038B"/>
    <w:rsid w:val="00BB197C"/>
    <w:rsid w:val="00BC765A"/>
    <w:rsid w:val="00C5646E"/>
    <w:rsid w:val="00C71B12"/>
    <w:rsid w:val="00C86BC8"/>
    <w:rsid w:val="00CA02BA"/>
    <w:rsid w:val="00CB27B1"/>
    <w:rsid w:val="00CD15C0"/>
    <w:rsid w:val="00D0656B"/>
    <w:rsid w:val="00D374AB"/>
    <w:rsid w:val="00D54902"/>
    <w:rsid w:val="00D83FBA"/>
    <w:rsid w:val="00D906F1"/>
    <w:rsid w:val="00DA3DFF"/>
    <w:rsid w:val="00E24B32"/>
    <w:rsid w:val="00E74775"/>
    <w:rsid w:val="00F10A19"/>
    <w:rsid w:val="00F1637B"/>
    <w:rsid w:val="00F6678E"/>
    <w:rsid w:val="00FE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83B05"/>
  <w15:docId w15:val="{FCEC59A4-85F7-433B-A3CF-925C2BC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DD"/>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1E51DD"/>
    <w:pPr>
      <w:ind w:firstLine="720"/>
      <w:outlineLvl w:val="0"/>
    </w:pPr>
    <w:rPr>
      <w:b/>
      <w:bCs/>
      <w:noProof/>
      <w:sz w:val="38"/>
      <w:szCs w:val="38"/>
    </w:rPr>
  </w:style>
  <w:style w:type="paragraph" w:styleId="Heading2">
    <w:name w:val="heading 2"/>
    <w:basedOn w:val="Normal"/>
    <w:next w:val="Normal"/>
    <w:link w:val="Heading2Char"/>
    <w:uiPriority w:val="99"/>
    <w:qFormat/>
    <w:rsid w:val="001E51DD"/>
    <w:pPr>
      <w:ind w:firstLine="720"/>
      <w:outlineLvl w:val="1"/>
    </w:pPr>
    <w:rPr>
      <w:b/>
      <w:bCs/>
      <w:noProof/>
      <w:sz w:val="32"/>
      <w:szCs w:val="32"/>
    </w:rPr>
  </w:style>
  <w:style w:type="paragraph" w:styleId="Heading3">
    <w:name w:val="heading 3"/>
    <w:basedOn w:val="Normal"/>
    <w:next w:val="Normal"/>
    <w:link w:val="Heading3Char"/>
    <w:uiPriority w:val="99"/>
    <w:qFormat/>
    <w:rsid w:val="001E51DD"/>
    <w:pPr>
      <w:ind w:firstLine="720"/>
      <w:outlineLvl w:val="2"/>
    </w:pPr>
    <w:rPr>
      <w:b/>
      <w:bCs/>
      <w:noProof/>
      <w:sz w:val="28"/>
      <w:szCs w:val="28"/>
    </w:rPr>
  </w:style>
  <w:style w:type="paragraph" w:styleId="Heading4">
    <w:name w:val="heading 4"/>
    <w:basedOn w:val="Normal"/>
    <w:next w:val="Normal"/>
    <w:link w:val="Heading4Char"/>
    <w:uiPriority w:val="99"/>
    <w:qFormat/>
    <w:rsid w:val="001E51DD"/>
    <w:pPr>
      <w:ind w:firstLine="720"/>
      <w:outlineLvl w:val="3"/>
    </w:pPr>
    <w:rPr>
      <w:b/>
      <w:bCs/>
      <w:noProof/>
    </w:rPr>
  </w:style>
  <w:style w:type="paragraph" w:styleId="Heading5">
    <w:name w:val="heading 5"/>
    <w:basedOn w:val="Normal"/>
    <w:next w:val="Normal"/>
    <w:link w:val="Heading5Char"/>
    <w:uiPriority w:val="99"/>
    <w:qFormat/>
    <w:rsid w:val="001E51DD"/>
    <w:pPr>
      <w:ind w:firstLine="720"/>
      <w:outlineLvl w:val="4"/>
    </w:pPr>
    <w:rPr>
      <w:b/>
      <w:bCs/>
      <w:noProof/>
      <w:sz w:val="32"/>
      <w:szCs w:val="32"/>
    </w:rPr>
  </w:style>
  <w:style w:type="paragraph" w:styleId="Heading6">
    <w:name w:val="heading 6"/>
    <w:basedOn w:val="Normal"/>
    <w:next w:val="Normal"/>
    <w:link w:val="Heading6Char"/>
    <w:uiPriority w:val="99"/>
    <w:qFormat/>
    <w:rsid w:val="001E51DD"/>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3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63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63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637B"/>
    <w:rPr>
      <w:b/>
      <w:bCs/>
      <w:sz w:val="28"/>
      <w:szCs w:val="28"/>
    </w:rPr>
  </w:style>
  <w:style w:type="character" w:customStyle="1" w:styleId="Heading5Char">
    <w:name w:val="Heading 5 Char"/>
    <w:basedOn w:val="DefaultParagraphFont"/>
    <w:link w:val="Heading5"/>
    <w:uiPriority w:val="9"/>
    <w:semiHidden/>
    <w:rsid w:val="00F1637B"/>
    <w:rPr>
      <w:b/>
      <w:bCs/>
      <w:i/>
      <w:iCs/>
      <w:sz w:val="26"/>
      <w:szCs w:val="26"/>
    </w:rPr>
  </w:style>
  <w:style w:type="character" w:customStyle="1" w:styleId="Heading6Char">
    <w:name w:val="Heading 6 Char"/>
    <w:basedOn w:val="DefaultParagraphFont"/>
    <w:link w:val="Heading6"/>
    <w:uiPriority w:val="9"/>
    <w:semiHidden/>
    <w:rsid w:val="00F1637B"/>
    <w:rPr>
      <w:b/>
      <w:bCs/>
    </w:rPr>
  </w:style>
  <w:style w:type="paragraph" w:customStyle="1" w:styleId="MTDisplayEquation">
    <w:name w:val="MTDisplayEquation"/>
    <w:basedOn w:val="Normal"/>
    <w:next w:val="Normal"/>
    <w:link w:val="MTDisplayEquationChar"/>
    <w:rsid w:val="006B49F6"/>
    <w:pPr>
      <w:tabs>
        <w:tab w:val="center" w:pos="4680"/>
        <w:tab w:val="right" w:pos="9360"/>
      </w:tabs>
      <w:spacing w:line="360" w:lineRule="auto"/>
      <w:ind w:firstLine="720"/>
    </w:pPr>
    <w:rPr>
      <w:noProof/>
    </w:rPr>
  </w:style>
  <w:style w:type="character" w:customStyle="1" w:styleId="MTDisplayEquationChar">
    <w:name w:val="MTDisplayEquation Char"/>
    <w:basedOn w:val="DefaultParagraphFont"/>
    <w:link w:val="MTDisplayEquation"/>
    <w:rsid w:val="006B49F6"/>
    <w:rPr>
      <w:rFonts w:ascii="Times New Roman" w:hAnsi="Times New Roman" w:cs="Times New Roman"/>
      <w:noProof/>
      <w:sz w:val="24"/>
      <w:szCs w:val="24"/>
    </w:rPr>
  </w:style>
  <w:style w:type="paragraph" w:styleId="ListBullet">
    <w:name w:val="List Bullet"/>
    <w:basedOn w:val="Normal"/>
    <w:uiPriority w:val="99"/>
    <w:unhideWhenUsed/>
    <w:rsid w:val="0058489F"/>
    <w:pPr>
      <w:numPr>
        <w:numId w:val="1"/>
      </w:numPr>
      <w:contextualSpacing/>
    </w:pPr>
  </w:style>
  <w:style w:type="paragraph" w:customStyle="1" w:styleId="EH">
    <w:name w:val="EH"/>
    <w:rsid w:val="00942031"/>
    <w:pPr>
      <w:spacing w:after="0" w:line="360" w:lineRule="auto"/>
    </w:pPr>
    <w:rPr>
      <w:rFonts w:ascii="Times New Roman" w:eastAsia="Calibri" w:hAnsi="Times New Roman" w:cs="Times New Roman"/>
      <w:sz w:val="24"/>
    </w:rPr>
  </w:style>
  <w:style w:type="character" w:styleId="Hyperlink">
    <w:name w:val="Hyperlink"/>
    <w:uiPriority w:val="99"/>
    <w:unhideWhenUsed/>
    <w:rsid w:val="00942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6.bin"/><Relationship Id="rId21" Type="http://schemas.openxmlformats.org/officeDocument/2006/relationships/oleObject" Target="embeddings/oleObject15.bin"/><Relationship Id="rId42" Type="http://schemas.openxmlformats.org/officeDocument/2006/relationships/oleObject" Target="embeddings/oleObject26.bin"/><Relationship Id="rId63" Type="http://schemas.openxmlformats.org/officeDocument/2006/relationships/image" Target="media/image19.wmf"/><Relationship Id="rId84" Type="http://schemas.openxmlformats.org/officeDocument/2006/relationships/oleObject" Target="embeddings/oleObject55.bin"/><Relationship Id="rId138" Type="http://schemas.openxmlformats.org/officeDocument/2006/relationships/oleObject" Target="embeddings/oleObject92.bin"/><Relationship Id="rId159" Type="http://schemas.openxmlformats.org/officeDocument/2006/relationships/oleObject" Target="embeddings/oleObject107.bin"/><Relationship Id="rId170" Type="http://schemas.openxmlformats.org/officeDocument/2006/relationships/oleObject" Target="embeddings/oleObject115.bin"/><Relationship Id="rId191" Type="http://schemas.openxmlformats.org/officeDocument/2006/relationships/image" Target="media/image65.wmf"/><Relationship Id="rId205" Type="http://schemas.openxmlformats.org/officeDocument/2006/relationships/fontTable" Target="fontTable.xml"/><Relationship Id="rId16" Type="http://schemas.openxmlformats.org/officeDocument/2006/relationships/oleObject" Target="embeddings/oleObject10.bin"/><Relationship Id="rId107" Type="http://schemas.openxmlformats.org/officeDocument/2006/relationships/oleObject" Target="embeddings/oleObject70.bin"/><Relationship Id="rId11" Type="http://schemas.openxmlformats.org/officeDocument/2006/relationships/oleObject" Target="embeddings/oleObject5.bin"/><Relationship Id="rId32" Type="http://schemas.openxmlformats.org/officeDocument/2006/relationships/oleObject" Target="embeddings/oleObject21.bin"/><Relationship Id="rId37" Type="http://schemas.openxmlformats.org/officeDocument/2006/relationships/image" Target="media/image13.wmf"/><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image" Target="media/image27.wmf"/><Relationship Id="rId102" Type="http://schemas.openxmlformats.org/officeDocument/2006/relationships/image" Target="media/image34.wmf"/><Relationship Id="rId123" Type="http://schemas.openxmlformats.org/officeDocument/2006/relationships/oleObject" Target="embeddings/oleObject82.bin"/><Relationship Id="rId128" Type="http://schemas.openxmlformats.org/officeDocument/2006/relationships/oleObject" Target="embeddings/oleObject87.bin"/><Relationship Id="rId144" Type="http://schemas.openxmlformats.org/officeDocument/2006/relationships/oleObject" Target="embeddings/oleObject95.bin"/><Relationship Id="rId149" Type="http://schemas.openxmlformats.org/officeDocument/2006/relationships/image" Target="media/image51.wmf"/><Relationship Id="rId5" Type="http://schemas.openxmlformats.org/officeDocument/2006/relationships/webSettings" Target="webSettings.xml"/><Relationship Id="rId90" Type="http://schemas.openxmlformats.org/officeDocument/2006/relationships/oleObject" Target="embeddings/oleObject61.bin"/><Relationship Id="rId95" Type="http://schemas.openxmlformats.org/officeDocument/2006/relationships/oleObject" Target="embeddings/oleObject64.bin"/><Relationship Id="rId160" Type="http://schemas.openxmlformats.org/officeDocument/2006/relationships/oleObject" Target="embeddings/oleObject108.bin"/><Relationship Id="rId165" Type="http://schemas.openxmlformats.org/officeDocument/2006/relationships/image" Target="media/image52.wmf"/><Relationship Id="rId181" Type="http://schemas.openxmlformats.org/officeDocument/2006/relationships/image" Target="media/image60.wmf"/><Relationship Id="rId186" Type="http://schemas.openxmlformats.org/officeDocument/2006/relationships/oleObject" Target="embeddings/oleObject123.bin"/><Relationship Id="rId22" Type="http://schemas.openxmlformats.org/officeDocument/2006/relationships/oleObject" Target="embeddings/oleObject16.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31.bin"/><Relationship Id="rId64" Type="http://schemas.openxmlformats.org/officeDocument/2006/relationships/oleObject" Target="embeddings/oleObject44.bin"/><Relationship Id="rId69" Type="http://schemas.openxmlformats.org/officeDocument/2006/relationships/image" Target="media/image22.wmf"/><Relationship Id="rId113" Type="http://schemas.openxmlformats.org/officeDocument/2006/relationships/oleObject" Target="embeddings/oleObject73.bin"/><Relationship Id="rId118" Type="http://schemas.openxmlformats.org/officeDocument/2006/relationships/oleObject" Target="embeddings/oleObject77.bin"/><Relationship Id="rId134" Type="http://schemas.openxmlformats.org/officeDocument/2006/relationships/oleObject" Target="embeddings/oleObject90.bin"/><Relationship Id="rId139" Type="http://schemas.openxmlformats.org/officeDocument/2006/relationships/image" Target="media/image46.wmf"/><Relationship Id="rId80" Type="http://schemas.openxmlformats.org/officeDocument/2006/relationships/oleObject" Target="embeddings/oleObject52.bin"/><Relationship Id="rId85" Type="http://schemas.openxmlformats.org/officeDocument/2006/relationships/oleObject" Target="embeddings/oleObject56.bin"/><Relationship Id="rId150" Type="http://schemas.openxmlformats.org/officeDocument/2006/relationships/oleObject" Target="embeddings/oleObject98.bin"/><Relationship Id="rId155" Type="http://schemas.openxmlformats.org/officeDocument/2006/relationships/oleObject" Target="embeddings/oleObject103.bin"/><Relationship Id="rId171" Type="http://schemas.openxmlformats.org/officeDocument/2006/relationships/image" Target="media/image55.wmf"/><Relationship Id="rId176" Type="http://schemas.openxmlformats.org/officeDocument/2006/relationships/oleObject" Target="embeddings/oleObject118.bin"/><Relationship Id="rId192" Type="http://schemas.openxmlformats.org/officeDocument/2006/relationships/oleObject" Target="embeddings/oleObject126.bin"/><Relationship Id="rId197" Type="http://schemas.openxmlformats.org/officeDocument/2006/relationships/image" Target="media/image68.wmf"/><Relationship Id="rId206" Type="http://schemas.openxmlformats.org/officeDocument/2006/relationships/theme" Target="theme/theme1.xml"/><Relationship Id="rId201" Type="http://schemas.openxmlformats.org/officeDocument/2006/relationships/image" Target="media/image70.wmf"/><Relationship Id="rId12" Type="http://schemas.openxmlformats.org/officeDocument/2006/relationships/oleObject" Target="embeddings/oleObject6.bin"/><Relationship Id="rId17"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24.bin"/><Relationship Id="rId59" Type="http://schemas.openxmlformats.org/officeDocument/2006/relationships/image" Target="media/image17.wmf"/><Relationship Id="rId103" Type="http://schemas.openxmlformats.org/officeDocument/2006/relationships/oleObject" Target="embeddings/oleObject68.bin"/><Relationship Id="rId108" Type="http://schemas.openxmlformats.org/officeDocument/2006/relationships/image" Target="media/image37.wmf"/><Relationship Id="rId124" Type="http://schemas.openxmlformats.org/officeDocument/2006/relationships/oleObject" Target="embeddings/oleObject83.bin"/><Relationship Id="rId129" Type="http://schemas.openxmlformats.org/officeDocument/2006/relationships/image" Target="media/image41.wmf"/><Relationship Id="rId54" Type="http://schemas.openxmlformats.org/officeDocument/2006/relationships/oleObject" Target="embeddings/oleObject37.bin"/><Relationship Id="rId70" Type="http://schemas.openxmlformats.org/officeDocument/2006/relationships/oleObject" Target="embeddings/oleObject47.bin"/><Relationship Id="rId75" Type="http://schemas.openxmlformats.org/officeDocument/2006/relationships/image" Target="media/image25.wmf"/><Relationship Id="rId91" Type="http://schemas.openxmlformats.org/officeDocument/2006/relationships/oleObject" Target="embeddings/oleObject62.bin"/><Relationship Id="rId96" Type="http://schemas.openxmlformats.org/officeDocument/2006/relationships/image" Target="media/image31.wmf"/><Relationship Id="rId140" Type="http://schemas.openxmlformats.org/officeDocument/2006/relationships/oleObject" Target="embeddings/oleObject93.bin"/><Relationship Id="rId145" Type="http://schemas.openxmlformats.org/officeDocument/2006/relationships/image" Target="media/image49.wmf"/><Relationship Id="rId161" Type="http://schemas.openxmlformats.org/officeDocument/2006/relationships/oleObject" Target="embeddings/oleObject109.bin"/><Relationship Id="rId166" Type="http://schemas.openxmlformats.org/officeDocument/2006/relationships/oleObject" Target="embeddings/oleObject113.bin"/><Relationship Id="rId182" Type="http://schemas.openxmlformats.org/officeDocument/2006/relationships/oleObject" Target="embeddings/oleObject121.bin"/><Relationship Id="rId187" Type="http://schemas.openxmlformats.org/officeDocument/2006/relationships/image" Target="media/image63.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19.bin"/><Relationship Id="rId49" Type="http://schemas.openxmlformats.org/officeDocument/2006/relationships/oleObject" Target="embeddings/oleObject32.bin"/><Relationship Id="rId114" Type="http://schemas.openxmlformats.org/officeDocument/2006/relationships/image" Target="media/image40.wmf"/><Relationship Id="rId119" Type="http://schemas.openxmlformats.org/officeDocument/2006/relationships/oleObject" Target="embeddings/oleObject78.bin"/><Relationship Id="rId44" Type="http://schemas.openxmlformats.org/officeDocument/2006/relationships/oleObject" Target="embeddings/oleObject27.bin"/><Relationship Id="rId60" Type="http://schemas.openxmlformats.org/officeDocument/2006/relationships/oleObject" Target="embeddings/oleObject42.bin"/><Relationship Id="rId65" Type="http://schemas.openxmlformats.org/officeDocument/2006/relationships/image" Target="media/image20.wmf"/><Relationship Id="rId81" Type="http://schemas.openxmlformats.org/officeDocument/2006/relationships/image" Target="media/image28.wmf"/><Relationship Id="rId86" Type="http://schemas.openxmlformats.org/officeDocument/2006/relationships/oleObject" Target="embeddings/oleObject57.bin"/><Relationship Id="rId130" Type="http://schemas.openxmlformats.org/officeDocument/2006/relationships/oleObject" Target="embeddings/oleObject88.bin"/><Relationship Id="rId135" Type="http://schemas.openxmlformats.org/officeDocument/2006/relationships/image" Target="media/image44.wmf"/><Relationship Id="rId151" Type="http://schemas.openxmlformats.org/officeDocument/2006/relationships/oleObject" Target="embeddings/oleObject99.bin"/><Relationship Id="rId156" Type="http://schemas.openxmlformats.org/officeDocument/2006/relationships/oleObject" Target="embeddings/oleObject104.bin"/><Relationship Id="rId177" Type="http://schemas.openxmlformats.org/officeDocument/2006/relationships/image" Target="media/image58.wmf"/><Relationship Id="rId198" Type="http://schemas.openxmlformats.org/officeDocument/2006/relationships/oleObject" Target="embeddings/oleObject129.bin"/><Relationship Id="rId172" Type="http://schemas.openxmlformats.org/officeDocument/2006/relationships/oleObject" Target="embeddings/oleObject116.bin"/><Relationship Id="rId193" Type="http://schemas.openxmlformats.org/officeDocument/2006/relationships/image" Target="media/image66.wmf"/><Relationship Id="rId202" Type="http://schemas.openxmlformats.org/officeDocument/2006/relationships/oleObject" Target="embeddings/oleObject131.bin"/><Relationship Id="rId13" Type="http://schemas.openxmlformats.org/officeDocument/2006/relationships/oleObject" Target="embeddings/oleObject7.bin"/><Relationship Id="rId18" Type="http://schemas.openxmlformats.org/officeDocument/2006/relationships/oleObject" Target="embeddings/oleObject12.bin"/><Relationship Id="rId39" Type="http://schemas.openxmlformats.org/officeDocument/2006/relationships/image" Target="media/image14.wmf"/><Relationship Id="rId109" Type="http://schemas.openxmlformats.org/officeDocument/2006/relationships/oleObject" Target="embeddings/oleObject71.bin"/><Relationship Id="rId34" Type="http://schemas.openxmlformats.org/officeDocument/2006/relationships/oleObject" Target="embeddings/oleObject22.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oleObject" Target="embeddings/oleObject50.bin"/><Relationship Id="rId97" Type="http://schemas.openxmlformats.org/officeDocument/2006/relationships/oleObject" Target="embeddings/oleObject65.bin"/><Relationship Id="rId104" Type="http://schemas.openxmlformats.org/officeDocument/2006/relationships/image" Target="media/image35.wmf"/><Relationship Id="rId120" Type="http://schemas.openxmlformats.org/officeDocument/2006/relationships/oleObject" Target="embeddings/oleObject79.bin"/><Relationship Id="rId125" Type="http://schemas.openxmlformats.org/officeDocument/2006/relationships/oleObject" Target="embeddings/oleObject84.bin"/><Relationship Id="rId141" Type="http://schemas.openxmlformats.org/officeDocument/2006/relationships/image" Target="media/image47.wmf"/><Relationship Id="rId146" Type="http://schemas.openxmlformats.org/officeDocument/2006/relationships/oleObject" Target="embeddings/oleObject96.bin"/><Relationship Id="rId167" Type="http://schemas.openxmlformats.org/officeDocument/2006/relationships/image" Target="media/image53.wmf"/><Relationship Id="rId188" Type="http://schemas.openxmlformats.org/officeDocument/2006/relationships/oleObject" Target="embeddings/oleObject124.bin"/><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image" Target="media/image29.wmf"/><Relationship Id="rId162" Type="http://schemas.openxmlformats.org/officeDocument/2006/relationships/oleObject" Target="embeddings/oleObject110.bin"/><Relationship Id="rId183" Type="http://schemas.openxmlformats.org/officeDocument/2006/relationships/image" Target="media/image61.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7.bin"/><Relationship Id="rId40" Type="http://schemas.openxmlformats.org/officeDocument/2006/relationships/oleObject" Target="embeddings/oleObject25.bin"/><Relationship Id="rId45" Type="http://schemas.openxmlformats.org/officeDocument/2006/relationships/oleObject" Target="embeddings/oleObject28.bin"/><Relationship Id="rId66" Type="http://schemas.openxmlformats.org/officeDocument/2006/relationships/oleObject" Target="embeddings/oleObject45.bin"/><Relationship Id="rId87" Type="http://schemas.openxmlformats.org/officeDocument/2006/relationships/oleObject" Target="embeddings/oleObject58.bin"/><Relationship Id="rId110" Type="http://schemas.openxmlformats.org/officeDocument/2006/relationships/image" Target="media/image38.wmf"/><Relationship Id="rId115" Type="http://schemas.openxmlformats.org/officeDocument/2006/relationships/oleObject" Target="embeddings/oleObject74.bin"/><Relationship Id="rId131" Type="http://schemas.openxmlformats.org/officeDocument/2006/relationships/image" Target="media/image42.wmf"/><Relationship Id="rId136" Type="http://schemas.openxmlformats.org/officeDocument/2006/relationships/oleObject" Target="embeddings/oleObject91.bin"/><Relationship Id="rId157" Type="http://schemas.openxmlformats.org/officeDocument/2006/relationships/oleObject" Target="embeddings/oleObject105.bin"/><Relationship Id="rId178" Type="http://schemas.openxmlformats.org/officeDocument/2006/relationships/oleObject" Target="embeddings/oleObject119.bin"/><Relationship Id="rId61" Type="http://schemas.openxmlformats.org/officeDocument/2006/relationships/image" Target="media/image18.wmf"/><Relationship Id="rId82" Type="http://schemas.openxmlformats.org/officeDocument/2006/relationships/oleObject" Target="embeddings/oleObject53.bin"/><Relationship Id="rId152" Type="http://schemas.openxmlformats.org/officeDocument/2006/relationships/oleObject" Target="embeddings/oleObject100.bin"/><Relationship Id="rId173" Type="http://schemas.openxmlformats.org/officeDocument/2006/relationships/image" Target="media/image56.wmf"/><Relationship Id="rId194" Type="http://schemas.openxmlformats.org/officeDocument/2006/relationships/oleObject" Target="embeddings/oleObject127.bin"/><Relationship Id="rId199" Type="http://schemas.openxmlformats.org/officeDocument/2006/relationships/image" Target="media/image69.wmf"/><Relationship Id="rId203" Type="http://schemas.openxmlformats.org/officeDocument/2006/relationships/image" Target="media/image71.wmf"/><Relationship Id="rId19" Type="http://schemas.openxmlformats.org/officeDocument/2006/relationships/oleObject" Target="embeddings/oleObject13.bin"/><Relationship Id="rId14" Type="http://schemas.openxmlformats.org/officeDocument/2006/relationships/oleObject" Target="embeddings/oleObject8.bin"/><Relationship Id="rId30" Type="http://schemas.openxmlformats.org/officeDocument/2006/relationships/oleObject" Target="embeddings/oleObject20.bin"/><Relationship Id="rId35" Type="http://schemas.openxmlformats.org/officeDocument/2006/relationships/image" Target="media/image12.wmf"/><Relationship Id="rId56" Type="http://schemas.openxmlformats.org/officeDocument/2006/relationships/oleObject" Target="embeddings/oleObject39.bin"/><Relationship Id="rId77" Type="http://schemas.openxmlformats.org/officeDocument/2006/relationships/image" Target="media/image26.wmf"/><Relationship Id="rId100" Type="http://schemas.openxmlformats.org/officeDocument/2006/relationships/image" Target="media/image33.wmf"/><Relationship Id="rId105" Type="http://schemas.openxmlformats.org/officeDocument/2006/relationships/oleObject" Target="embeddings/oleObject69.bin"/><Relationship Id="rId126" Type="http://schemas.openxmlformats.org/officeDocument/2006/relationships/oleObject" Target="embeddings/oleObject85.bin"/><Relationship Id="rId147" Type="http://schemas.openxmlformats.org/officeDocument/2006/relationships/image" Target="media/image50.wmf"/><Relationship Id="rId168" Type="http://schemas.openxmlformats.org/officeDocument/2006/relationships/oleObject" Target="embeddings/oleObject114.bin"/><Relationship Id="rId8" Type="http://schemas.openxmlformats.org/officeDocument/2006/relationships/image" Target="media/image4.wmf"/><Relationship Id="rId51" Type="http://schemas.openxmlformats.org/officeDocument/2006/relationships/oleObject" Target="embeddings/oleObject34.bin"/><Relationship Id="rId72" Type="http://schemas.openxmlformats.org/officeDocument/2006/relationships/oleObject" Target="embeddings/oleObject48.bin"/><Relationship Id="rId93" Type="http://schemas.openxmlformats.org/officeDocument/2006/relationships/oleObject" Target="embeddings/oleObject63.bin"/><Relationship Id="rId98" Type="http://schemas.openxmlformats.org/officeDocument/2006/relationships/image" Target="media/image32.wmf"/><Relationship Id="rId121" Type="http://schemas.openxmlformats.org/officeDocument/2006/relationships/oleObject" Target="embeddings/oleObject80.bin"/><Relationship Id="rId142" Type="http://schemas.openxmlformats.org/officeDocument/2006/relationships/oleObject" Target="embeddings/oleObject94.bin"/><Relationship Id="rId163" Type="http://schemas.openxmlformats.org/officeDocument/2006/relationships/oleObject" Target="embeddings/oleObject111.bin"/><Relationship Id="rId184" Type="http://schemas.openxmlformats.org/officeDocument/2006/relationships/oleObject" Target="embeddings/oleObject122.bin"/><Relationship Id="rId189" Type="http://schemas.openxmlformats.org/officeDocument/2006/relationships/image" Target="media/image64.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29.bin"/><Relationship Id="rId67" Type="http://schemas.openxmlformats.org/officeDocument/2006/relationships/image" Target="media/image21.wmf"/><Relationship Id="rId116" Type="http://schemas.openxmlformats.org/officeDocument/2006/relationships/oleObject" Target="embeddings/oleObject75.bin"/><Relationship Id="rId137" Type="http://schemas.openxmlformats.org/officeDocument/2006/relationships/image" Target="media/image45.wmf"/><Relationship Id="rId158" Type="http://schemas.openxmlformats.org/officeDocument/2006/relationships/oleObject" Target="embeddings/oleObject106.bin"/><Relationship Id="rId20" Type="http://schemas.openxmlformats.org/officeDocument/2006/relationships/oleObject" Target="embeddings/oleObject14.bin"/><Relationship Id="rId41" Type="http://schemas.openxmlformats.org/officeDocument/2006/relationships/image" Target="media/image15.wmf"/><Relationship Id="rId62" Type="http://schemas.openxmlformats.org/officeDocument/2006/relationships/oleObject" Target="embeddings/oleObject43.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openxmlformats.org/officeDocument/2006/relationships/oleObject" Target="embeddings/oleObject72.bin"/><Relationship Id="rId132" Type="http://schemas.openxmlformats.org/officeDocument/2006/relationships/oleObject" Target="embeddings/oleObject89.bin"/><Relationship Id="rId153" Type="http://schemas.openxmlformats.org/officeDocument/2006/relationships/oleObject" Target="embeddings/oleObject101.bin"/><Relationship Id="rId174" Type="http://schemas.openxmlformats.org/officeDocument/2006/relationships/oleObject" Target="embeddings/oleObject117.bin"/><Relationship Id="rId179" Type="http://schemas.openxmlformats.org/officeDocument/2006/relationships/image" Target="media/image59.wmf"/><Relationship Id="rId195" Type="http://schemas.openxmlformats.org/officeDocument/2006/relationships/image" Target="media/image67.wmf"/><Relationship Id="rId190" Type="http://schemas.openxmlformats.org/officeDocument/2006/relationships/oleObject" Target="embeddings/oleObject125.bin"/><Relationship Id="rId204" Type="http://schemas.openxmlformats.org/officeDocument/2006/relationships/oleObject" Target="embeddings/oleObject132.bin"/><Relationship Id="rId15" Type="http://schemas.openxmlformats.org/officeDocument/2006/relationships/oleObject" Target="embeddings/oleObject9.bin"/><Relationship Id="rId36" Type="http://schemas.openxmlformats.org/officeDocument/2006/relationships/oleObject" Target="embeddings/oleObject23.bin"/><Relationship Id="rId57" Type="http://schemas.openxmlformats.org/officeDocument/2006/relationships/oleObject" Target="embeddings/oleObject40.bin"/><Relationship Id="rId106" Type="http://schemas.openxmlformats.org/officeDocument/2006/relationships/image" Target="media/image36.wmf"/><Relationship Id="rId127" Type="http://schemas.openxmlformats.org/officeDocument/2006/relationships/oleObject" Target="embeddings/oleObject86.bin"/><Relationship Id="rId10" Type="http://schemas.openxmlformats.org/officeDocument/2006/relationships/image" Target="media/image5.wmf"/><Relationship Id="rId31" Type="http://schemas.openxmlformats.org/officeDocument/2006/relationships/image" Target="media/image10.wmf"/><Relationship Id="rId52" Type="http://schemas.openxmlformats.org/officeDocument/2006/relationships/oleObject" Target="embeddings/oleObject35.bin"/><Relationship Id="rId73" Type="http://schemas.openxmlformats.org/officeDocument/2006/relationships/image" Target="media/image24.wmf"/><Relationship Id="rId78" Type="http://schemas.openxmlformats.org/officeDocument/2006/relationships/oleObject" Target="embeddings/oleObject51.bin"/><Relationship Id="rId94" Type="http://schemas.openxmlformats.org/officeDocument/2006/relationships/image" Target="media/image30.wmf"/><Relationship Id="rId99" Type="http://schemas.openxmlformats.org/officeDocument/2006/relationships/oleObject" Target="embeddings/oleObject66.bin"/><Relationship Id="rId101" Type="http://schemas.openxmlformats.org/officeDocument/2006/relationships/oleObject" Target="embeddings/oleObject67.bin"/><Relationship Id="rId122" Type="http://schemas.openxmlformats.org/officeDocument/2006/relationships/oleObject" Target="embeddings/oleObject81.bin"/><Relationship Id="rId143" Type="http://schemas.openxmlformats.org/officeDocument/2006/relationships/image" Target="media/image48.wmf"/><Relationship Id="rId148" Type="http://schemas.openxmlformats.org/officeDocument/2006/relationships/oleObject" Target="embeddings/oleObject97.bin"/><Relationship Id="rId164" Type="http://schemas.openxmlformats.org/officeDocument/2006/relationships/oleObject" Target="embeddings/oleObject112.bin"/><Relationship Id="rId169" Type="http://schemas.openxmlformats.org/officeDocument/2006/relationships/image" Target="media/image54.wmf"/><Relationship Id="rId185"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oleObject" Target="embeddings/oleObject4.bin"/><Relationship Id="rId180" Type="http://schemas.openxmlformats.org/officeDocument/2006/relationships/oleObject" Target="embeddings/oleObject120.bin"/><Relationship Id="rId26" Type="http://schemas.openxmlformats.org/officeDocument/2006/relationships/oleObject" Target="embeddings/oleObject18.bin"/><Relationship Id="rId47" Type="http://schemas.openxmlformats.org/officeDocument/2006/relationships/oleObject" Target="embeddings/oleObject30.bin"/><Relationship Id="rId68" Type="http://schemas.openxmlformats.org/officeDocument/2006/relationships/oleObject" Target="embeddings/oleObject46.bin"/><Relationship Id="rId89" Type="http://schemas.openxmlformats.org/officeDocument/2006/relationships/oleObject" Target="embeddings/oleObject60.bin"/><Relationship Id="rId112" Type="http://schemas.openxmlformats.org/officeDocument/2006/relationships/image" Target="media/image39.wmf"/><Relationship Id="rId133" Type="http://schemas.openxmlformats.org/officeDocument/2006/relationships/image" Target="media/image43.wmf"/><Relationship Id="rId154" Type="http://schemas.openxmlformats.org/officeDocument/2006/relationships/oleObject" Target="embeddings/oleObject102.bin"/><Relationship Id="rId175" Type="http://schemas.openxmlformats.org/officeDocument/2006/relationships/image" Target="media/image57.wmf"/><Relationship Id="rId196" Type="http://schemas.openxmlformats.org/officeDocument/2006/relationships/oleObject" Target="embeddings/oleObject128.bin"/><Relationship Id="rId200" Type="http://schemas.openxmlformats.org/officeDocument/2006/relationships/oleObject" Target="embeddings/oleObject130.bin"/></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4441-3A70-4D7F-820C-B1649864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Shivank Joshi</cp:lastModifiedBy>
  <cp:revision>88</cp:revision>
  <cp:lastPrinted>2018-06-27T10:56:00Z</cp:lastPrinted>
  <dcterms:created xsi:type="dcterms:W3CDTF">2018-06-26T14:12:00Z</dcterms:created>
  <dcterms:modified xsi:type="dcterms:W3CDTF">2018-07-26T10:02:00Z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