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D50D" w14:textId="77777777" w:rsidR="00324032" w:rsidRPr="00324032" w:rsidRDefault="00324032" w:rsidP="006525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4032">
        <w:rPr>
          <w:rFonts w:ascii="Times New Roman" w:hAnsi="Times New Roman" w:cs="Times New Roman"/>
          <w:i/>
          <w:sz w:val="24"/>
          <w:szCs w:val="24"/>
        </w:rPr>
        <w:t>Supplemental Table 1</w:t>
      </w:r>
    </w:p>
    <w:p w14:paraId="5B5335BA" w14:textId="77777777" w:rsidR="006525C1" w:rsidRPr="00CD5182" w:rsidRDefault="006525C1" w:rsidP="00652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182">
        <w:rPr>
          <w:rFonts w:ascii="Times New Roman" w:hAnsi="Times New Roman" w:cs="Times New Roman"/>
          <w:sz w:val="24"/>
          <w:szCs w:val="24"/>
        </w:rPr>
        <w:t xml:space="preserve"> Mean difference in pre-operative wrist range of motion in tenodesis and capsulodesis. </w:t>
      </w:r>
      <w:r w:rsidR="00D63449">
        <w:rPr>
          <w:rFonts w:ascii="Times New Roman" w:hAnsi="Times New Roman" w:cs="Times New Roman"/>
          <w:sz w:val="24"/>
          <w:szCs w:val="24"/>
        </w:rPr>
        <w:t xml:space="preserve">Both groups were subdivided based on whether the surgical technique </w:t>
      </w:r>
      <w:r w:rsidR="00E61FE6">
        <w:rPr>
          <w:rFonts w:ascii="Times New Roman" w:hAnsi="Times New Roman" w:cs="Times New Roman"/>
          <w:sz w:val="24"/>
          <w:szCs w:val="24"/>
        </w:rPr>
        <w:t xml:space="preserve">described </w:t>
      </w:r>
      <w:r w:rsidR="00D63449">
        <w:rPr>
          <w:rFonts w:ascii="Times New Roman" w:hAnsi="Times New Roman" w:cs="Times New Roman"/>
          <w:sz w:val="24"/>
          <w:szCs w:val="24"/>
        </w:rPr>
        <w:t xml:space="preserve">crossed the radiocarpal joint, </w:t>
      </w:r>
      <w:r w:rsidR="00E61FE6">
        <w:rPr>
          <w:rFonts w:ascii="Times New Roman" w:hAnsi="Times New Roman" w:cs="Times New Roman"/>
          <w:sz w:val="24"/>
          <w:szCs w:val="24"/>
        </w:rPr>
        <w:t>or did not cross the radiocarpal joint</w:t>
      </w:r>
      <w:r w:rsidR="00D63449">
        <w:rPr>
          <w:rFonts w:ascii="Times New Roman" w:hAnsi="Times New Roman" w:cs="Times New Roman"/>
          <w:sz w:val="24"/>
          <w:szCs w:val="24"/>
        </w:rPr>
        <w:t xml:space="preserve">. </w:t>
      </w:r>
      <w:r w:rsidR="0026193C">
        <w:rPr>
          <w:rFonts w:ascii="Times New Roman" w:hAnsi="Times New Roman" w:cs="Times New Roman"/>
          <w:sz w:val="24"/>
          <w:szCs w:val="24"/>
        </w:rPr>
        <w:t>There was no statistically signi</w:t>
      </w:r>
      <w:r w:rsidR="00324032">
        <w:rPr>
          <w:rFonts w:ascii="Times New Roman" w:hAnsi="Times New Roman" w:cs="Times New Roman"/>
          <w:sz w:val="24"/>
          <w:szCs w:val="24"/>
        </w:rPr>
        <w:t>fi</w:t>
      </w:r>
      <w:r w:rsidR="0026193C">
        <w:rPr>
          <w:rFonts w:ascii="Times New Roman" w:hAnsi="Times New Roman" w:cs="Times New Roman"/>
          <w:sz w:val="24"/>
          <w:szCs w:val="24"/>
        </w:rPr>
        <w:t xml:space="preserve">cant difference between tenodesis techniques that cross the radiocarpal joint and those that do not, </w:t>
      </w:r>
      <w:r w:rsidR="00324032">
        <w:rPr>
          <w:rFonts w:ascii="Times New Roman" w:hAnsi="Times New Roman" w:cs="Times New Roman"/>
          <w:sz w:val="24"/>
          <w:szCs w:val="24"/>
        </w:rPr>
        <w:t xml:space="preserve">capsulodesis </w:t>
      </w:r>
      <w:r w:rsidR="00324032">
        <w:rPr>
          <w:rFonts w:ascii="Times New Roman" w:hAnsi="Times New Roman" w:cs="Times New Roman"/>
          <w:sz w:val="24"/>
          <w:szCs w:val="24"/>
        </w:rPr>
        <w:t>techniques that cross the radiocarpal joint and those that do not</w:t>
      </w:r>
      <w:r w:rsidR="00324032">
        <w:rPr>
          <w:rFonts w:ascii="Times New Roman" w:hAnsi="Times New Roman" w:cs="Times New Roman"/>
          <w:sz w:val="24"/>
          <w:szCs w:val="24"/>
        </w:rPr>
        <w:t xml:space="preserve">, </w:t>
      </w:r>
      <w:r w:rsidR="0026193C">
        <w:rPr>
          <w:rFonts w:ascii="Times New Roman" w:hAnsi="Times New Roman" w:cs="Times New Roman"/>
          <w:sz w:val="24"/>
          <w:szCs w:val="24"/>
        </w:rPr>
        <w:t xml:space="preserve">or between overall tenodesis and capsulodesis groups.  </w:t>
      </w:r>
      <w:r w:rsidR="00D63449">
        <w:rPr>
          <w:rFonts w:ascii="Times New Roman" w:hAnsi="Times New Roman" w:cs="Times New Roman"/>
          <w:sz w:val="24"/>
          <w:szCs w:val="24"/>
        </w:rPr>
        <w:t xml:space="preserve">RCJ= radiocarpal joint. </w:t>
      </w:r>
      <w:r w:rsidR="0026193C">
        <w:rPr>
          <w:rFonts w:ascii="Times New Roman" w:hAnsi="Times New Roman" w:cs="Times New Roman"/>
          <w:sz w:val="24"/>
          <w:szCs w:val="24"/>
        </w:rPr>
        <w:t xml:space="preserve">X= data not reported. </w:t>
      </w:r>
      <w:r w:rsidR="001300D9">
        <w:rPr>
          <w:rFonts w:ascii="Times New Roman" w:hAnsi="Times New Roman" w:cs="Times New Roman"/>
          <w:sz w:val="24"/>
          <w:szCs w:val="24"/>
        </w:rPr>
        <w:t xml:space="preserve">Statistical significance defined by </w:t>
      </w:r>
      <w:r w:rsidR="00E61FE6">
        <w:rPr>
          <w:rFonts w:ascii="Times New Roman" w:hAnsi="Times New Roman" w:cs="Times New Roman"/>
          <w:sz w:val="24"/>
          <w:szCs w:val="24"/>
        </w:rPr>
        <w:t xml:space="preserve">p-value &lt;0.05. </w:t>
      </w:r>
    </w:p>
    <w:tbl>
      <w:tblPr>
        <w:tblStyle w:val="TableGrid"/>
        <w:tblW w:w="1113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435"/>
        <w:gridCol w:w="1440"/>
        <w:gridCol w:w="1440"/>
        <w:gridCol w:w="1530"/>
        <w:gridCol w:w="1595"/>
      </w:tblGrid>
      <w:tr w:rsidR="009868B2" w:rsidRPr="00CD5182" w14:paraId="730D247A" w14:textId="77777777" w:rsidTr="009868B2">
        <w:trPr>
          <w:trHeight w:val="511"/>
        </w:trPr>
        <w:tc>
          <w:tcPr>
            <w:tcW w:w="2160" w:type="dxa"/>
            <w:vMerge w:val="restart"/>
          </w:tcPr>
          <w:p w14:paraId="224110E4" w14:textId="77777777" w:rsidR="00D63449" w:rsidRPr="0026193C" w:rsidRDefault="00D63449" w:rsidP="009F3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gridSpan w:val="3"/>
          </w:tcPr>
          <w:p w14:paraId="3531B905" w14:textId="77777777" w:rsidR="00D63449" w:rsidRPr="0026193C" w:rsidRDefault="00D63449" w:rsidP="006525C1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Tenodesis</w:t>
            </w:r>
          </w:p>
        </w:tc>
        <w:tc>
          <w:tcPr>
            <w:tcW w:w="4565" w:type="dxa"/>
            <w:gridSpan w:val="3"/>
          </w:tcPr>
          <w:p w14:paraId="4F93C583" w14:textId="77777777" w:rsidR="00D63449" w:rsidRPr="0026193C" w:rsidRDefault="00D63449" w:rsidP="006525C1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Capsulodesis</w:t>
            </w:r>
          </w:p>
        </w:tc>
      </w:tr>
      <w:tr w:rsidR="009868B2" w:rsidRPr="00CD5182" w14:paraId="04CCF99A" w14:textId="77777777" w:rsidTr="009868B2">
        <w:trPr>
          <w:trHeight w:val="612"/>
        </w:trPr>
        <w:tc>
          <w:tcPr>
            <w:tcW w:w="2160" w:type="dxa"/>
            <w:vMerge/>
          </w:tcPr>
          <w:p w14:paraId="5A3D601E" w14:textId="77777777" w:rsidR="00D63449" w:rsidRPr="0026193C" w:rsidRDefault="00D63449" w:rsidP="009F3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F9D4C37" w14:textId="77777777" w:rsidR="00D63449" w:rsidRPr="0026193C" w:rsidRDefault="00D63449" w:rsidP="0032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Crosses RCJ</w:t>
            </w:r>
          </w:p>
        </w:tc>
        <w:tc>
          <w:tcPr>
            <w:tcW w:w="1435" w:type="dxa"/>
            <w:vAlign w:val="center"/>
          </w:tcPr>
          <w:p w14:paraId="5081DAB5" w14:textId="77777777" w:rsidR="00D63449" w:rsidRPr="0026193C" w:rsidRDefault="00D63449" w:rsidP="0032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Does not cross RCJ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2DFE" w14:textId="77777777" w:rsidR="00D63449" w:rsidRPr="0026193C" w:rsidRDefault="00D63449" w:rsidP="0032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133C1" w14:textId="77777777" w:rsidR="00D63449" w:rsidRPr="0026193C" w:rsidRDefault="00D63449" w:rsidP="0032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Crosses RCJ</w:t>
            </w:r>
          </w:p>
        </w:tc>
        <w:tc>
          <w:tcPr>
            <w:tcW w:w="1530" w:type="dxa"/>
            <w:vAlign w:val="center"/>
          </w:tcPr>
          <w:p w14:paraId="578B3BB8" w14:textId="77777777" w:rsidR="00D63449" w:rsidRPr="0026193C" w:rsidRDefault="00D63449" w:rsidP="0032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 xml:space="preserve">Does </w:t>
            </w:r>
            <w:proofErr w:type="gramStart"/>
            <w:r w:rsidRPr="0026193C">
              <w:rPr>
                <w:rFonts w:ascii="Times New Roman" w:hAnsi="Times New Roman" w:cs="Times New Roman"/>
              </w:rPr>
              <w:t xml:space="preserve">not </w:t>
            </w:r>
            <w:r w:rsidR="00324032">
              <w:rPr>
                <w:rFonts w:ascii="Times New Roman" w:hAnsi="Times New Roman" w:cs="Times New Roman"/>
              </w:rPr>
              <w:t xml:space="preserve"> </w:t>
            </w:r>
            <w:r w:rsidRPr="0026193C">
              <w:rPr>
                <w:rFonts w:ascii="Times New Roman" w:hAnsi="Times New Roman" w:cs="Times New Roman"/>
              </w:rPr>
              <w:t>cross</w:t>
            </w:r>
            <w:proofErr w:type="gramEnd"/>
            <w:r w:rsidRPr="0026193C">
              <w:rPr>
                <w:rFonts w:ascii="Times New Roman" w:hAnsi="Times New Roman" w:cs="Times New Roman"/>
              </w:rPr>
              <w:t xml:space="preserve"> RCJ</w:t>
            </w:r>
          </w:p>
        </w:tc>
        <w:tc>
          <w:tcPr>
            <w:tcW w:w="1595" w:type="dxa"/>
            <w:vAlign w:val="center"/>
          </w:tcPr>
          <w:p w14:paraId="137EDC0F" w14:textId="77777777" w:rsidR="00D63449" w:rsidRPr="0026193C" w:rsidRDefault="00D63449" w:rsidP="0032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Overall</w:t>
            </w:r>
          </w:p>
        </w:tc>
      </w:tr>
      <w:tr w:rsidR="009868B2" w:rsidRPr="00CD5182" w14:paraId="66DBCFC7" w14:textId="77777777" w:rsidTr="009868B2">
        <w:trPr>
          <w:trHeight w:val="612"/>
        </w:trPr>
        <w:tc>
          <w:tcPr>
            <w:tcW w:w="2160" w:type="dxa"/>
          </w:tcPr>
          <w:p w14:paraId="46904DBB" w14:textId="77777777" w:rsidR="001926C0" w:rsidRPr="0026193C" w:rsidRDefault="001926C0" w:rsidP="009F3D50">
            <w:pPr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Degree of wrist extension (% change)</w:t>
            </w:r>
          </w:p>
        </w:tc>
        <w:tc>
          <w:tcPr>
            <w:tcW w:w="1530" w:type="dxa"/>
            <w:vAlign w:val="center"/>
          </w:tcPr>
          <w:p w14:paraId="2902CF09" w14:textId="657EA90E" w:rsidR="001926C0" w:rsidRPr="0026193C" w:rsidRDefault="007963CD" w:rsidP="0079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-15.5</w:t>
            </w:r>
            <w:r w:rsidR="001926C0" w:rsidRPr="0026193C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27.4</w:t>
            </w:r>
            <w:r w:rsidR="001926C0"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35" w:type="dxa"/>
            <w:vAlign w:val="center"/>
          </w:tcPr>
          <w:p w14:paraId="6BCD4669" w14:textId="6F95B995" w:rsidR="001926C0" w:rsidRPr="0026193C" w:rsidRDefault="007963CD" w:rsidP="0032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-6.9 (-11.4</w:t>
            </w:r>
            <w:r w:rsidR="001926C0"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88D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-5.6 (-9.3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6D2F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-2.5 (-4.5%)</w:t>
            </w:r>
          </w:p>
        </w:tc>
        <w:tc>
          <w:tcPr>
            <w:tcW w:w="1530" w:type="dxa"/>
            <w:vAlign w:val="center"/>
          </w:tcPr>
          <w:p w14:paraId="6EF4743F" w14:textId="77777777" w:rsidR="001926C0" w:rsidRPr="0026193C" w:rsidRDefault="00520E68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-10.3 (-17.1%)</w:t>
            </w:r>
          </w:p>
        </w:tc>
        <w:tc>
          <w:tcPr>
            <w:tcW w:w="1595" w:type="dxa"/>
            <w:vAlign w:val="center"/>
          </w:tcPr>
          <w:p w14:paraId="331C7C5D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-6.4 (-11.2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</w:tr>
      <w:tr w:rsidR="009868B2" w:rsidRPr="00CD5182" w14:paraId="52DD19D1" w14:textId="77777777" w:rsidTr="009868B2">
        <w:trPr>
          <w:trHeight w:val="494"/>
        </w:trPr>
        <w:tc>
          <w:tcPr>
            <w:tcW w:w="2160" w:type="dxa"/>
          </w:tcPr>
          <w:p w14:paraId="19BEF6E3" w14:textId="77777777" w:rsidR="001926C0" w:rsidRPr="0026193C" w:rsidRDefault="001926C0" w:rsidP="009F3D50">
            <w:pPr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 xml:space="preserve">Degree of </w:t>
            </w:r>
            <w:r w:rsidRPr="0026193C">
              <w:rPr>
                <w:rFonts w:ascii="Times New Roman" w:hAnsi="Times New Roman" w:cs="Times New Roman"/>
              </w:rPr>
              <w:t>wrist flexion (% change)</w:t>
            </w:r>
          </w:p>
        </w:tc>
        <w:tc>
          <w:tcPr>
            <w:tcW w:w="1530" w:type="dxa"/>
            <w:vAlign w:val="center"/>
          </w:tcPr>
          <w:p w14:paraId="4E122407" w14:textId="23109EA9" w:rsidR="001926C0" w:rsidRPr="0026193C" w:rsidRDefault="007963CD" w:rsidP="0079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  <w:r w:rsidR="001926C0" w:rsidRPr="0026193C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36</w:t>
            </w:r>
            <w:r w:rsidR="001926C0"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35" w:type="dxa"/>
            <w:vAlign w:val="center"/>
          </w:tcPr>
          <w:p w14:paraId="28FCF7E9" w14:textId="4D8B109E" w:rsidR="001926C0" w:rsidRPr="0026193C" w:rsidRDefault="007963CD" w:rsidP="0032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-7.2</w:t>
            </w:r>
            <w:r w:rsidR="001926C0" w:rsidRPr="00261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(-13.1</w:t>
            </w:r>
            <w:r w:rsidR="001926C0"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78B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-5.8 (-10.7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9D76D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-9.6 (-16.9%)</w:t>
            </w:r>
          </w:p>
        </w:tc>
        <w:tc>
          <w:tcPr>
            <w:tcW w:w="1530" w:type="dxa"/>
            <w:vAlign w:val="center"/>
          </w:tcPr>
          <w:p w14:paraId="50AA58D2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-9.6 (-15.7%)</w:t>
            </w:r>
          </w:p>
        </w:tc>
        <w:tc>
          <w:tcPr>
            <w:tcW w:w="1595" w:type="dxa"/>
            <w:vAlign w:val="center"/>
          </w:tcPr>
          <w:p w14:paraId="321E6388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-10 (-17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</w:tr>
      <w:tr w:rsidR="009868B2" w:rsidRPr="00CD5182" w14:paraId="50BAA2B6" w14:textId="77777777" w:rsidTr="009868B2">
        <w:trPr>
          <w:trHeight w:val="746"/>
        </w:trPr>
        <w:tc>
          <w:tcPr>
            <w:tcW w:w="2160" w:type="dxa"/>
          </w:tcPr>
          <w:p w14:paraId="073456B9" w14:textId="77777777" w:rsidR="001926C0" w:rsidRPr="0026193C" w:rsidRDefault="001926C0" w:rsidP="009F3D50">
            <w:pPr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Degree of</w:t>
            </w:r>
            <w:r w:rsidRPr="0026193C">
              <w:rPr>
                <w:rFonts w:ascii="Times New Roman" w:hAnsi="Times New Roman" w:cs="Times New Roman"/>
              </w:rPr>
              <w:t xml:space="preserve"> ulnar deviation (% change)</w:t>
            </w:r>
          </w:p>
        </w:tc>
        <w:tc>
          <w:tcPr>
            <w:tcW w:w="1530" w:type="dxa"/>
            <w:vAlign w:val="center"/>
          </w:tcPr>
          <w:p w14:paraId="7DEFAAFB" w14:textId="505FE176" w:rsidR="001926C0" w:rsidRPr="0026193C" w:rsidRDefault="007963CD" w:rsidP="0032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(-16%)</w:t>
            </w:r>
          </w:p>
        </w:tc>
        <w:tc>
          <w:tcPr>
            <w:tcW w:w="1435" w:type="dxa"/>
            <w:vAlign w:val="center"/>
          </w:tcPr>
          <w:p w14:paraId="6E7F4CBA" w14:textId="15963846" w:rsidR="001926C0" w:rsidRPr="0026193C" w:rsidRDefault="007963CD" w:rsidP="0032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 (-5</w:t>
            </w:r>
            <w:r w:rsidR="001926C0"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AFE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-0.9 (-2.9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849A4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2.2 (7.9%)</w:t>
            </w:r>
          </w:p>
        </w:tc>
        <w:tc>
          <w:tcPr>
            <w:tcW w:w="1530" w:type="dxa"/>
            <w:vAlign w:val="center"/>
          </w:tcPr>
          <w:p w14:paraId="6B1E21B2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-5 (-12.4%)</w:t>
            </w:r>
          </w:p>
        </w:tc>
        <w:tc>
          <w:tcPr>
            <w:tcW w:w="1595" w:type="dxa"/>
            <w:vAlign w:val="center"/>
          </w:tcPr>
          <w:p w14:paraId="7DFF9316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-1.9 (-5.8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</w:tr>
      <w:tr w:rsidR="009868B2" w:rsidRPr="00CD5182" w14:paraId="76E4C6A4" w14:textId="77777777" w:rsidTr="009868B2">
        <w:trPr>
          <w:trHeight w:val="710"/>
        </w:trPr>
        <w:tc>
          <w:tcPr>
            <w:tcW w:w="2160" w:type="dxa"/>
          </w:tcPr>
          <w:p w14:paraId="2300F35D" w14:textId="77777777" w:rsidR="001926C0" w:rsidRPr="0026193C" w:rsidRDefault="001926C0" w:rsidP="009F3D50">
            <w:pPr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Degree of radial deviation (% change)</w:t>
            </w:r>
          </w:p>
        </w:tc>
        <w:tc>
          <w:tcPr>
            <w:tcW w:w="1530" w:type="dxa"/>
            <w:vAlign w:val="center"/>
          </w:tcPr>
          <w:p w14:paraId="7685090E" w14:textId="41835A89" w:rsidR="001926C0" w:rsidRPr="0026193C" w:rsidRDefault="007963CD" w:rsidP="0032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(-22%)</w:t>
            </w:r>
          </w:p>
        </w:tc>
        <w:tc>
          <w:tcPr>
            <w:tcW w:w="1435" w:type="dxa"/>
            <w:vAlign w:val="center"/>
          </w:tcPr>
          <w:p w14:paraId="68B948DB" w14:textId="2498F5F5" w:rsidR="001926C0" w:rsidRPr="0026193C" w:rsidRDefault="007963CD" w:rsidP="0032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 (-6.7</w:t>
            </w:r>
            <w:r w:rsidR="001926C0"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CF39E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-0.8 (-10.4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8ACA1F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1.7 (13%)</w:t>
            </w:r>
          </w:p>
        </w:tc>
        <w:tc>
          <w:tcPr>
            <w:tcW w:w="1530" w:type="dxa"/>
            <w:vAlign w:val="center"/>
          </w:tcPr>
          <w:p w14:paraId="2178B2F2" w14:textId="77777777" w:rsidR="001926C0" w:rsidRPr="0026193C" w:rsidRDefault="00A00169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-2.8 (-12.4%)</w:t>
            </w:r>
          </w:p>
        </w:tc>
        <w:tc>
          <w:tcPr>
            <w:tcW w:w="1595" w:type="dxa"/>
            <w:vAlign w:val="center"/>
          </w:tcPr>
          <w:p w14:paraId="2E75C3C9" w14:textId="77777777" w:rsidR="001926C0" w:rsidRPr="0026193C" w:rsidRDefault="001926C0" w:rsidP="00324032">
            <w:pPr>
              <w:jc w:val="center"/>
              <w:rPr>
                <w:rFonts w:ascii="Times New Roman" w:hAnsi="Times New Roman" w:cs="Times New Roman"/>
              </w:rPr>
            </w:pPr>
            <w:r w:rsidRPr="0026193C">
              <w:rPr>
                <w:rFonts w:ascii="Times New Roman" w:hAnsi="Times New Roman" w:cs="Times New Roman"/>
              </w:rPr>
              <w:t>-0.8 (-4.5</w:t>
            </w:r>
            <w:r w:rsidRPr="0026193C">
              <w:rPr>
                <w:rFonts w:ascii="Times New Roman" w:hAnsi="Times New Roman" w:cs="Times New Roman"/>
              </w:rPr>
              <w:t>%)</w:t>
            </w:r>
          </w:p>
        </w:tc>
      </w:tr>
    </w:tbl>
    <w:p w14:paraId="41A56C80" w14:textId="77777777" w:rsidR="006525C1" w:rsidRPr="00CD5182" w:rsidRDefault="006525C1" w:rsidP="006525C1">
      <w:pPr>
        <w:rPr>
          <w:rFonts w:ascii="Times New Roman" w:hAnsi="Times New Roman" w:cs="Times New Roman"/>
          <w:sz w:val="24"/>
          <w:szCs w:val="24"/>
        </w:rPr>
      </w:pPr>
    </w:p>
    <w:p w14:paraId="02404C23" w14:textId="77777777" w:rsidR="009376C1" w:rsidRDefault="009868B2">
      <w:bookmarkStart w:id="0" w:name="_GoBack"/>
      <w:bookmarkEnd w:id="0"/>
    </w:p>
    <w:sectPr w:rsidR="009376C1" w:rsidSect="001B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1"/>
    <w:rsid w:val="000B78E4"/>
    <w:rsid w:val="001300D9"/>
    <w:rsid w:val="0016625E"/>
    <w:rsid w:val="001926C0"/>
    <w:rsid w:val="001B77B1"/>
    <w:rsid w:val="0026193C"/>
    <w:rsid w:val="00324032"/>
    <w:rsid w:val="00394D9C"/>
    <w:rsid w:val="003D7720"/>
    <w:rsid w:val="00421655"/>
    <w:rsid w:val="0047529B"/>
    <w:rsid w:val="00520E68"/>
    <w:rsid w:val="00576BE9"/>
    <w:rsid w:val="00621ECF"/>
    <w:rsid w:val="006525C1"/>
    <w:rsid w:val="007865BF"/>
    <w:rsid w:val="007963CD"/>
    <w:rsid w:val="00911F33"/>
    <w:rsid w:val="009868B2"/>
    <w:rsid w:val="009C1F02"/>
    <w:rsid w:val="009D1EAA"/>
    <w:rsid w:val="00A00169"/>
    <w:rsid w:val="00C50664"/>
    <w:rsid w:val="00D63449"/>
    <w:rsid w:val="00D86DF9"/>
    <w:rsid w:val="00E61FE6"/>
    <w:rsid w:val="00E72541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9C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5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Tracy</dc:creator>
  <cp:keywords/>
  <dc:description/>
  <cp:lastModifiedBy>Lauren Tracy</cp:lastModifiedBy>
  <cp:revision>3</cp:revision>
  <dcterms:created xsi:type="dcterms:W3CDTF">2018-04-16T02:44:00Z</dcterms:created>
  <dcterms:modified xsi:type="dcterms:W3CDTF">2018-04-16T02:47:00Z</dcterms:modified>
</cp:coreProperties>
</file>