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CA61F1" w:rsidRPr="00CA0106" w14:paraId="0FA5C071" w14:textId="77777777" w:rsidTr="00A63450">
        <w:trPr>
          <w:trHeight w:val="234"/>
        </w:trPr>
        <w:tc>
          <w:tcPr>
            <w:tcW w:w="7846" w:type="dxa"/>
          </w:tcPr>
          <w:p w14:paraId="41C07719" w14:textId="685E6D87" w:rsidR="00B22271" w:rsidRPr="00CA0106" w:rsidRDefault="00B22271" w:rsidP="00651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Supplement table </w:t>
            </w:r>
            <w:r w:rsidR="0065114A">
              <w:rPr>
                <w:rFonts w:ascii="Arial" w:hAnsi="Arial" w:cs="Arial"/>
              </w:rPr>
              <w:t>III</w:t>
            </w:r>
            <w:bookmarkStart w:id="0" w:name="_GoBack"/>
            <w:bookmarkEnd w:id="0"/>
          </w:p>
        </w:tc>
      </w:tr>
      <w:tr w:rsidR="00CA61F1" w:rsidRPr="00CA0106" w14:paraId="13FD4A7E" w14:textId="77777777" w:rsidTr="00A63450">
        <w:trPr>
          <w:trHeight w:val="707"/>
        </w:trPr>
        <w:tc>
          <w:tcPr>
            <w:tcW w:w="7846" w:type="dxa"/>
          </w:tcPr>
          <w:p w14:paraId="64D47807" w14:textId="77777777" w:rsidR="00CA61F1" w:rsidRDefault="00CA61F1" w:rsidP="00A63450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Impact of attentional impulsivity subscale scores and clinical variables on modified Morbidity Index </w:t>
            </w:r>
          </w:p>
          <w:p w14:paraId="460DA199" w14:textId="77777777" w:rsidR="00CA61F1" w:rsidRPr="00CA0106" w:rsidRDefault="00CA61F1" w:rsidP="00A63450">
            <w:pPr>
              <w:pStyle w:val="HTMLVorformatiert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(MImod).</w:t>
            </w:r>
          </w:p>
        </w:tc>
      </w:tr>
      <w:tr w:rsidR="00CA61F1" w:rsidRPr="00CA0106" w14:paraId="07821B58" w14:textId="77777777" w:rsidTr="00A63450">
        <w:trPr>
          <w:trHeight w:val="707"/>
        </w:trPr>
        <w:tc>
          <w:tcPr>
            <w:tcW w:w="7846" w:type="dxa"/>
          </w:tcPr>
          <w:tbl>
            <w:tblPr>
              <w:tblStyle w:val="Tabellenrast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8"/>
              <w:gridCol w:w="3402"/>
              <w:gridCol w:w="1528"/>
            </w:tblGrid>
            <w:tr w:rsidR="00CA61F1" w:rsidRPr="00CA0106" w14:paraId="550A8380" w14:textId="77777777" w:rsidTr="00A63450">
              <w:tc>
                <w:tcPr>
                  <w:tcW w:w="30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1F8A6E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Independent variable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E82D1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        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CI)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D5249" w14:textId="77777777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p-value</w:t>
                  </w:r>
                </w:p>
              </w:tc>
            </w:tr>
            <w:tr w:rsidR="00CA61F1" w:rsidRPr="00CA0106" w14:paraId="55CB27DB" w14:textId="77777777" w:rsidTr="00A63450">
              <w:tc>
                <w:tcPr>
                  <w:tcW w:w="3008" w:type="dxa"/>
                </w:tcPr>
                <w:p w14:paraId="0F639C32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9D6F36">
                    <w:rPr>
                      <w:rFonts w:ascii="Arial" w:hAnsi="Arial" w:cs="Arial"/>
                      <w:sz w:val="18"/>
                      <w:szCs w:val="18"/>
                    </w:rPr>
                    <w:t>ttentional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impulsivity</w:t>
                  </w:r>
                </w:p>
              </w:tc>
              <w:tc>
                <w:tcPr>
                  <w:tcW w:w="3402" w:type="dxa"/>
                </w:tcPr>
                <w:p w14:paraId="7B6BE3B5" w14:textId="19B8711A" w:rsidR="00CA61F1" w:rsidRPr="00371194" w:rsidRDefault="0052517C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0.04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0.02</w:t>
                  </w:r>
                  <w:r w:rsidR="00CA61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="00CA61F1"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0.06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750B83C6" w14:textId="49038230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&lt;</w:t>
                  </w:r>
                  <w:r w:rsidR="008A3AF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**</w:t>
                  </w:r>
                </w:p>
              </w:tc>
            </w:tr>
            <w:tr w:rsidR="00CA61F1" w:rsidRPr="00CA0106" w14:paraId="2F28A116" w14:textId="77777777" w:rsidTr="00A63450">
              <w:tc>
                <w:tcPr>
                  <w:tcW w:w="3008" w:type="dxa"/>
                </w:tcPr>
                <w:p w14:paraId="6DC4F02C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3402" w:type="dxa"/>
                </w:tcPr>
                <w:p w14:paraId="373EAC3D" w14:textId="43F9A8A9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-0.16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0.1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7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7A627B7F" w14:textId="10B5B921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.99</w:t>
                  </w:r>
                </w:p>
              </w:tc>
            </w:tr>
            <w:tr w:rsidR="00CA61F1" w:rsidRPr="00CA0106" w14:paraId="16B4C19E" w14:textId="77777777" w:rsidTr="00A63450">
              <w:tc>
                <w:tcPr>
                  <w:tcW w:w="3008" w:type="dxa"/>
                </w:tcPr>
                <w:p w14:paraId="44B89CD6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7965A165" w14:textId="1A2603BF" w:rsidR="00CA61F1" w:rsidRPr="00371194" w:rsidRDefault="0052517C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0.01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0.00</w:t>
                  </w:r>
                  <w:r w:rsidR="00CA61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;</w:t>
                  </w:r>
                  <w:r w:rsidR="00CA61F1"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 xml:space="preserve"> 0.0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val="de-DE" w:eastAsia="en-US"/>
                    </w:rPr>
                    <w:t>2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AED8FDC" w14:textId="429A7FF9" w:rsidR="00CA61F1" w:rsidRPr="00CA0106" w:rsidRDefault="00CA61F1" w:rsidP="00846C04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CA61F1" w:rsidRPr="00CA0106" w14:paraId="10901167" w14:textId="77777777" w:rsidTr="00A63450">
              <w:tc>
                <w:tcPr>
                  <w:tcW w:w="3008" w:type="dxa"/>
                </w:tcPr>
                <w:p w14:paraId="2F7483F2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Age at onset</w:t>
                  </w:r>
                </w:p>
              </w:tc>
              <w:tc>
                <w:tcPr>
                  <w:tcW w:w="3402" w:type="dxa"/>
                </w:tcPr>
                <w:p w14:paraId="23F6A193" w14:textId="76FD798F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-0.02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0.00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7A142E4" w14:textId="3C2C4A39" w:rsidR="00CA61F1" w:rsidRPr="00CA0106" w:rsidRDefault="00CA61F1" w:rsidP="00846C04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04*</w:t>
                  </w:r>
                </w:p>
              </w:tc>
            </w:tr>
            <w:tr w:rsidR="00CA61F1" w:rsidRPr="00CA0106" w14:paraId="414C6E8E" w14:textId="77777777" w:rsidTr="00A63450">
              <w:tc>
                <w:tcPr>
                  <w:tcW w:w="3008" w:type="dxa"/>
                </w:tcPr>
                <w:p w14:paraId="01F85777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Number of episodes</w:t>
                  </w:r>
                </w:p>
              </w:tc>
              <w:tc>
                <w:tcPr>
                  <w:tcW w:w="3402" w:type="dxa"/>
                </w:tcPr>
                <w:p w14:paraId="2F4028CD" w14:textId="757D3458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1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B6A1FA2" w14:textId="3954C8CC" w:rsidR="00CA61F1" w:rsidRPr="00CA0106" w:rsidRDefault="008A3AF2" w:rsidP="008A3AF2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&gt;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A61F1" w:rsidRP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.99</w:t>
                  </w:r>
                </w:p>
              </w:tc>
            </w:tr>
            <w:tr w:rsidR="00CA61F1" w:rsidRPr="00CA0106" w14:paraId="5387E5B5" w14:textId="77777777" w:rsidTr="00A63450">
              <w:tc>
                <w:tcPr>
                  <w:tcW w:w="3008" w:type="dxa"/>
                </w:tcPr>
                <w:p w14:paraId="2C3A1C39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Substance use (lifetime)</w:t>
                  </w:r>
                </w:p>
              </w:tc>
              <w:tc>
                <w:tcPr>
                  <w:tcW w:w="3402" w:type="dxa"/>
                </w:tcPr>
                <w:p w14:paraId="4C5979FE" w14:textId="21F909BC" w:rsidR="00CA61F1" w:rsidRPr="00371194" w:rsidRDefault="0052517C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-0.10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CA61F1"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-0.25</w:t>
                  </w:r>
                  <w:r w:rsidR="00CA61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0.0</w:t>
                  </w:r>
                  <w:r w:rsidR="00CA61F1"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6</w:t>
                  </w:r>
                  <w:r w:rsidR="00CA61F1"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1FA9E376" w14:textId="481B6407" w:rsidR="00CA61F1" w:rsidRPr="00CA0106" w:rsidRDefault="00CA61F1" w:rsidP="00846C04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</w:t>
                  </w:r>
                  <w:r w:rsidR="00846C0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CA61F1" w:rsidRPr="00CA0106" w14:paraId="5759F76D" w14:textId="77777777" w:rsidTr="00A63450">
              <w:tc>
                <w:tcPr>
                  <w:tcW w:w="3008" w:type="dxa"/>
                </w:tcPr>
                <w:p w14:paraId="1F84214E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 comorbidity</w:t>
                  </w:r>
                </w:p>
              </w:tc>
              <w:tc>
                <w:tcPr>
                  <w:tcW w:w="3402" w:type="dxa"/>
                </w:tcPr>
                <w:p w14:paraId="2AFE6AEE" w14:textId="69863181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0.30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7D58EBC6" w14:textId="5DD945C5" w:rsidR="00CA61F1" w:rsidRPr="00CA0106" w:rsidRDefault="00CA61F1" w:rsidP="00846C04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CA61F1" w:rsidRPr="00CA0106" w14:paraId="0154D16A" w14:textId="77777777" w:rsidTr="00A63450">
              <w:tc>
                <w:tcPr>
                  <w:tcW w:w="3008" w:type="dxa"/>
                </w:tcPr>
                <w:p w14:paraId="3175EB0A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Axis II comorbidity</w:t>
                  </w:r>
                </w:p>
              </w:tc>
              <w:tc>
                <w:tcPr>
                  <w:tcW w:w="3402" w:type="dxa"/>
                </w:tcPr>
                <w:p w14:paraId="13C69B54" w14:textId="38CA1944" w:rsidR="00CA61F1" w:rsidRPr="00371194" w:rsidRDefault="00CA61F1" w:rsidP="0052517C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-0.35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0.14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5419DF0" w14:textId="73567F9D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.39</w:t>
                  </w:r>
                </w:p>
              </w:tc>
            </w:tr>
            <w:tr w:rsidR="00CA61F1" w:rsidRPr="00CA0106" w14:paraId="4E2B9C2A" w14:textId="77777777" w:rsidTr="00A63450">
              <w:tc>
                <w:tcPr>
                  <w:tcW w:w="3008" w:type="dxa"/>
                </w:tcPr>
                <w:p w14:paraId="2DF27F17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Rapid cycling (lifetime)</w:t>
                  </w:r>
                </w:p>
              </w:tc>
              <w:tc>
                <w:tcPr>
                  <w:tcW w:w="3402" w:type="dxa"/>
                </w:tcPr>
                <w:p w14:paraId="4B0255F2" w14:textId="12B5DE92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0.1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-0.07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0.38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33A7F9EC" w14:textId="586A9D33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CA61F1" w:rsidRPr="00CA0106" w14:paraId="7CB8D9A3" w14:textId="77777777" w:rsidTr="00A63450">
              <w:tc>
                <w:tcPr>
                  <w:tcW w:w="3008" w:type="dxa"/>
                </w:tcPr>
                <w:p w14:paraId="7A12D165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Bipolar II</w:t>
                  </w:r>
                </w:p>
              </w:tc>
              <w:tc>
                <w:tcPr>
                  <w:tcW w:w="3402" w:type="dxa"/>
                </w:tcPr>
                <w:p w14:paraId="3EF7FD3D" w14:textId="4E0534DE" w:rsidR="00CA61F1" w:rsidRPr="00371194" w:rsidRDefault="00CA61F1" w:rsidP="0052517C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</w:t>
                  </w:r>
                  <w:r w:rsidR="0052517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(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-0.1</w:t>
                  </w:r>
                  <w:r w:rsidR="005251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6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>;</w:t>
                  </w:r>
                  <w:r w:rsidRPr="003711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  <w:lang w:eastAsia="en-US"/>
                    </w:rPr>
                    <w:t xml:space="preserve"> 0.14</w:t>
                  </w:r>
                  <w:r w:rsidRPr="0037119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8" w:type="dxa"/>
                </w:tcPr>
                <w:p w14:paraId="4ABAD637" w14:textId="0D1D8E6A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</w:tr>
            <w:tr w:rsidR="00CA61F1" w:rsidRPr="00CA0106" w14:paraId="64D3AEDA" w14:textId="77777777" w:rsidTr="00A63450">
              <w:tc>
                <w:tcPr>
                  <w:tcW w:w="3008" w:type="dxa"/>
                </w:tcPr>
                <w:p w14:paraId="5A82445D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</w:p>
              </w:tc>
              <w:tc>
                <w:tcPr>
                  <w:tcW w:w="3402" w:type="dxa"/>
                </w:tcPr>
                <w:p w14:paraId="52859141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33</w:t>
                  </w:r>
                </w:p>
              </w:tc>
              <w:tc>
                <w:tcPr>
                  <w:tcW w:w="1528" w:type="dxa"/>
                </w:tcPr>
                <w:p w14:paraId="692252E9" w14:textId="77777777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61F1" w:rsidRPr="00CA0106" w14:paraId="6C4AF556" w14:textId="77777777" w:rsidTr="00A63450">
              <w:tc>
                <w:tcPr>
                  <w:tcW w:w="3008" w:type="dxa"/>
                  <w:tcBorders>
                    <w:bottom w:val="single" w:sz="4" w:space="0" w:color="auto"/>
                  </w:tcBorders>
                </w:tcPr>
                <w:p w14:paraId="27E7C4DA" w14:textId="77777777" w:rsidR="00CA61F1" w:rsidRPr="00CA0106" w:rsidRDefault="00CA61F1" w:rsidP="00A63450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Adjusted R²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177A901" w14:textId="77777777" w:rsidR="00CA61F1" w:rsidRPr="00CA0106" w:rsidRDefault="00CA61F1" w:rsidP="00A63450">
                  <w:pPr>
                    <w:pStyle w:val="HTMLVorformatiert"/>
                    <w:shd w:val="clear" w:color="auto" w:fill="FFFFFF"/>
                    <w:wordWrap w:val="0"/>
                    <w:spacing w:line="205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Pr="00CA01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fr-FR"/>
                    </w:rPr>
                    <w:t>25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auto"/>
                  </w:tcBorders>
                </w:tcPr>
                <w:p w14:paraId="669B3B9D" w14:textId="77777777" w:rsidR="00CA61F1" w:rsidRPr="00CA0106" w:rsidRDefault="00CA61F1" w:rsidP="00A63450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A61F1" w:rsidRPr="00CA0106" w14:paraId="143A4A30" w14:textId="77777777" w:rsidTr="00A63450">
              <w:tc>
                <w:tcPr>
                  <w:tcW w:w="7938" w:type="dxa"/>
                  <w:gridSpan w:val="3"/>
                  <w:tcBorders>
                    <w:top w:val="single" w:sz="4" w:space="0" w:color="auto"/>
                  </w:tcBorders>
                </w:tcPr>
                <w:p w14:paraId="12B2E0DA" w14:textId="77777777" w:rsidR="00CA61F1" w:rsidRPr="00C91241" w:rsidRDefault="00CA61F1" w:rsidP="00A63450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Note. </w:t>
                  </w: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 xml:space="preserve">Multiple linear regression. MImod as dependent outcome variable. </w:t>
                  </w:r>
                </w:p>
                <w:p w14:paraId="7368C15E" w14:textId="77777777" w:rsidR="00CA61F1" w:rsidRPr="00C91241" w:rsidRDefault="00CA61F1" w:rsidP="00A63450">
                  <w:pPr>
                    <w:pStyle w:val="HTMLVorformatiert"/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1241">
                    <w:rPr>
                      <w:rFonts w:ascii="Arial" w:hAnsi="Arial" w:cs="Arial"/>
                      <w:sz w:val="18"/>
                      <w:szCs w:val="18"/>
                    </w:rPr>
                    <w:t>Data for this analysis is based on multiple imputation.</w:t>
                  </w:r>
                </w:p>
                <w:p w14:paraId="14CF1981" w14:textId="77777777" w:rsidR="00CA61F1" w:rsidRDefault="00CA61F1" w:rsidP="00A634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ß = Coefficient; in parenthesis: 95 % 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CI =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95 % c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onfidence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interva</w:t>
                  </w: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 xml:space="preserve">l; </w:t>
                  </w:r>
                </w:p>
                <w:p w14:paraId="68122222" w14:textId="77777777" w:rsidR="00CA61F1" w:rsidRPr="00CA0106" w:rsidRDefault="00CA61F1" w:rsidP="00A634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Attentional impulsivity </w:t>
                  </w:r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= Barratt Impulsiveness Scale 11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attentional</w:t>
                  </w:r>
                  <w:r w:rsidRPr="00295A61">
                    <w:rPr>
                      <w:rFonts w:ascii="Arial" w:hAnsi="Arial"/>
                      <w:sz w:val="18"/>
                      <w:szCs w:val="18"/>
                    </w:rPr>
                    <w:t xml:space="preserve"> subs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core; Age = age at baseline; Age at onset = age at diagnosis of bipolar disorder; Number of episodes = number of episodes from illness onset to baseline; Substance use (lifetime) = intake of alcohol or drugs; Axis I comorbidity = comorbid axis I disorder; Axis II comorbidity: comorbid axis II disorder. </w:t>
                  </w:r>
                  <w:r w:rsidRPr="009D6F36">
                    <w:rPr>
                      <w:rFonts w:ascii="Arial" w:hAnsi="Arial" w:cs="Arial"/>
                      <w:sz w:val="18"/>
                      <w:szCs w:val="18"/>
                    </w:rPr>
                    <w:t>R²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= variance in MImod explained by model.</w:t>
                  </w:r>
                </w:p>
                <w:p w14:paraId="1AB45C01" w14:textId="77777777" w:rsidR="00CA61F1" w:rsidRPr="00CA0106" w:rsidRDefault="00CA61F1" w:rsidP="00A6345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A0106">
                    <w:rPr>
                      <w:rFonts w:ascii="Arial" w:hAnsi="Arial" w:cs="Arial"/>
                      <w:sz w:val="18"/>
                      <w:szCs w:val="18"/>
                    </w:rPr>
                    <w:t>* p-value &lt; .05. ; ** p-value &lt; .01.</w:t>
                  </w:r>
                </w:p>
              </w:tc>
            </w:tr>
          </w:tbl>
          <w:p w14:paraId="1B3CD347" w14:textId="77777777" w:rsidR="00CA61F1" w:rsidRPr="00CA0106" w:rsidRDefault="00CA61F1" w:rsidP="00A63450">
            <w:pPr>
              <w:pStyle w:val="HTMLVorformatiert"/>
              <w:shd w:val="clear" w:color="auto" w:fill="FFFFFF"/>
              <w:wordWrap w:val="0"/>
              <w:spacing w:line="205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D9947F4" w14:textId="77777777" w:rsidR="00205F63" w:rsidRDefault="00205F63"/>
    <w:sectPr w:rsidR="00205F63" w:rsidSect="00205F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1"/>
    <w:rsid w:val="00205F63"/>
    <w:rsid w:val="005207A2"/>
    <w:rsid w:val="0052517C"/>
    <w:rsid w:val="0065114A"/>
    <w:rsid w:val="0065219C"/>
    <w:rsid w:val="007C2361"/>
    <w:rsid w:val="00846C04"/>
    <w:rsid w:val="008A3AF2"/>
    <w:rsid w:val="00A63450"/>
    <w:rsid w:val="00B22271"/>
    <w:rsid w:val="00C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31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1F1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CA61F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CA61F1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A61F1"/>
    <w:rPr>
      <w:lang w:val="en-US"/>
    </w:rPr>
  </w:style>
  <w:style w:type="table" w:styleId="Tabellenraster">
    <w:name w:val="Table Grid"/>
    <w:basedOn w:val="NormaleTabelle"/>
    <w:uiPriority w:val="59"/>
    <w:rsid w:val="00CA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CA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A61F1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61F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61F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1F1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CA61F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CA61F1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A61F1"/>
    <w:rPr>
      <w:lang w:val="en-US"/>
    </w:rPr>
  </w:style>
  <w:style w:type="table" w:styleId="Tabellenraster">
    <w:name w:val="Table Grid"/>
    <w:basedOn w:val="NormaleTabelle"/>
    <w:uiPriority w:val="59"/>
    <w:rsid w:val="00CA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CA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A61F1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A61F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A61F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FC6DD-33CE-8B40-B59A-CC6DCFA4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4</cp:revision>
  <dcterms:created xsi:type="dcterms:W3CDTF">2018-03-03T16:39:00Z</dcterms:created>
  <dcterms:modified xsi:type="dcterms:W3CDTF">2018-06-04T22:24:00Z</dcterms:modified>
</cp:coreProperties>
</file>